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
        <w:gridCol w:w="4435"/>
        <w:gridCol w:w="5376"/>
      </w:tblGrid>
      <w:tr w:rsidR="00A96B21" w:rsidRPr="001A4635" w14:paraId="5FF6239C" w14:textId="77777777" w:rsidTr="009134E0">
        <w:trPr>
          <w:trHeight w:val="851"/>
        </w:trPr>
        <w:tc>
          <w:tcPr>
            <w:tcW w:w="465" w:type="pct"/>
            <w:tcBorders>
              <w:bottom w:val="single" w:sz="8" w:space="0" w:color="auto"/>
            </w:tcBorders>
            <w:vAlign w:val="bottom"/>
          </w:tcPr>
          <w:p w14:paraId="76278E41" w14:textId="77777777" w:rsidR="00A96B21" w:rsidRPr="001A4635" w:rsidRDefault="00A96B21" w:rsidP="009134E0">
            <w:pPr>
              <w:spacing w:after="120"/>
              <w:jc w:val="left"/>
            </w:pPr>
            <w:bookmarkStart w:id="0" w:name="_Hlk137651738"/>
            <w:r w:rsidRPr="001A4635">
              <w:rPr>
                <w:noProof/>
              </w:rPr>
              <w:drawing>
                <wp:inline distT="0" distB="0" distL="0" distR="0" wp14:anchorId="66C20F1A" wp14:editId="3DCA5367">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6894F78" w14:textId="77777777" w:rsidR="00A96B21" w:rsidRPr="001A4635" w:rsidRDefault="00A96B21" w:rsidP="009134E0">
            <w:pPr>
              <w:spacing w:after="120"/>
              <w:jc w:val="left"/>
            </w:pPr>
            <w:r w:rsidRPr="001A4635">
              <w:rPr>
                <w:noProof/>
              </w:rPr>
              <w:drawing>
                <wp:inline distT="0" distB="0" distL="0" distR="0" wp14:anchorId="15EE7308" wp14:editId="01CF3E1C">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3CBAA91A" w14:textId="6A58A8C6" w:rsidR="00A96B21" w:rsidRPr="001A4635" w:rsidRDefault="00A96B21" w:rsidP="00184909">
            <w:pPr>
              <w:spacing w:after="120"/>
              <w:ind w:left="2021"/>
              <w:jc w:val="right"/>
              <w:rPr>
                <w:szCs w:val="22"/>
              </w:rPr>
            </w:pPr>
            <w:r w:rsidRPr="001A4635">
              <w:rPr>
                <w:sz w:val="40"/>
                <w:szCs w:val="40"/>
              </w:rPr>
              <w:t>CBD</w:t>
            </w:r>
            <w:r w:rsidRPr="001A4635">
              <w:rPr>
                <w:szCs w:val="22"/>
              </w:rPr>
              <w:t>/</w:t>
            </w:r>
            <w:r w:rsidR="00BD5AA6" w:rsidRPr="001A4635">
              <w:rPr>
                <w:szCs w:val="22"/>
              </w:rPr>
              <w:t>WG8J/</w:t>
            </w:r>
            <w:r w:rsidR="00AF44F7" w:rsidRPr="00413EA5">
              <w:rPr>
                <w:szCs w:val="22"/>
              </w:rPr>
              <w:t>REC/</w:t>
            </w:r>
            <w:r w:rsidR="00BD5AA6" w:rsidRPr="001A4635">
              <w:rPr>
                <w:szCs w:val="22"/>
              </w:rPr>
              <w:t>12/</w:t>
            </w:r>
            <w:r w:rsidR="00D3791B" w:rsidRPr="001A4635">
              <w:rPr>
                <w:szCs w:val="22"/>
              </w:rPr>
              <w:t>3</w:t>
            </w:r>
          </w:p>
        </w:tc>
      </w:tr>
      <w:tr w:rsidR="00A96B21" w:rsidRPr="001A4635" w14:paraId="54C9ED4A" w14:textId="77777777" w:rsidTr="009134E0">
        <w:tc>
          <w:tcPr>
            <w:tcW w:w="2297" w:type="pct"/>
            <w:gridSpan w:val="2"/>
            <w:tcBorders>
              <w:top w:val="single" w:sz="8" w:space="0" w:color="auto"/>
              <w:bottom w:val="single" w:sz="12" w:space="0" w:color="auto"/>
            </w:tcBorders>
          </w:tcPr>
          <w:p w14:paraId="00C0F75C" w14:textId="77777777" w:rsidR="00A96B21" w:rsidRPr="001A4635" w:rsidRDefault="00A96B21" w:rsidP="009134E0">
            <w:pPr>
              <w:pStyle w:val="Cornernotation"/>
              <w:suppressLineNumbers/>
              <w:suppressAutoHyphens/>
              <w:spacing w:before="120" w:after="120"/>
              <w:ind w:left="0" w:right="0" w:firstLine="0"/>
            </w:pPr>
            <w:r w:rsidRPr="001A4635">
              <w:rPr>
                <w:b w:val="0"/>
                <w:bCs/>
                <w:noProof/>
              </w:rPr>
              <w:drawing>
                <wp:inline distT="0" distB="0" distL="0" distR="0" wp14:anchorId="1256B8A7" wp14:editId="23F6948B">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05DE362E" w14:textId="664FA60B" w:rsidR="00A96B21" w:rsidRPr="001A4635" w:rsidRDefault="00A96B21" w:rsidP="003C6F10">
            <w:pPr>
              <w:ind w:left="2584"/>
              <w:rPr>
                <w:sz w:val="22"/>
                <w:szCs w:val="22"/>
              </w:rPr>
            </w:pPr>
            <w:r w:rsidRPr="001A4635">
              <w:rPr>
                <w:szCs w:val="22"/>
              </w:rPr>
              <w:t xml:space="preserve">Distr.: </w:t>
            </w:r>
            <w:r w:rsidR="00D3791B" w:rsidRPr="001A4635">
              <w:rPr>
                <w:szCs w:val="22"/>
              </w:rPr>
              <w:t>General</w:t>
            </w:r>
          </w:p>
          <w:p w14:paraId="38D12734" w14:textId="5B75264F" w:rsidR="00A96B21" w:rsidRPr="001A4635" w:rsidRDefault="00292BF7" w:rsidP="003C6F10">
            <w:pPr>
              <w:ind w:left="2584"/>
              <w:rPr>
                <w:sz w:val="22"/>
                <w:szCs w:val="22"/>
              </w:rPr>
            </w:pPr>
            <w:r w:rsidRPr="001A4635">
              <w:rPr>
                <w:szCs w:val="22"/>
              </w:rPr>
              <w:t>1</w:t>
            </w:r>
            <w:r w:rsidR="007241B4" w:rsidRPr="001A4635">
              <w:rPr>
                <w:szCs w:val="22"/>
              </w:rPr>
              <w:t>6</w:t>
            </w:r>
            <w:r w:rsidRPr="001A4635">
              <w:rPr>
                <w:szCs w:val="22"/>
              </w:rPr>
              <w:t xml:space="preserve"> </w:t>
            </w:r>
            <w:r w:rsidR="007A0C1D" w:rsidRPr="001A4635">
              <w:rPr>
                <w:szCs w:val="22"/>
              </w:rPr>
              <w:t>November</w:t>
            </w:r>
            <w:r w:rsidR="009A4CA6" w:rsidRPr="001A4635">
              <w:rPr>
                <w:szCs w:val="22"/>
              </w:rPr>
              <w:t xml:space="preserve"> </w:t>
            </w:r>
            <w:r w:rsidR="00A96B21" w:rsidRPr="001A4635">
              <w:rPr>
                <w:szCs w:val="22"/>
              </w:rPr>
              <w:t>2023</w:t>
            </w:r>
          </w:p>
          <w:p w14:paraId="4AD9C679" w14:textId="77777777" w:rsidR="00A96B21" w:rsidRPr="001A4635" w:rsidRDefault="00A96B21" w:rsidP="003C6F10">
            <w:pPr>
              <w:ind w:left="2584"/>
              <w:rPr>
                <w:sz w:val="22"/>
                <w:szCs w:val="22"/>
              </w:rPr>
            </w:pPr>
          </w:p>
          <w:p w14:paraId="1F9FDC9C" w14:textId="77777777" w:rsidR="00A96B21" w:rsidRPr="001A4635" w:rsidRDefault="00A96B21" w:rsidP="003C6F10">
            <w:pPr>
              <w:ind w:left="2584"/>
              <w:rPr>
                <w:sz w:val="22"/>
                <w:szCs w:val="22"/>
              </w:rPr>
            </w:pPr>
            <w:r w:rsidRPr="001A4635">
              <w:rPr>
                <w:szCs w:val="22"/>
              </w:rPr>
              <w:t>Original: English</w:t>
            </w:r>
          </w:p>
          <w:p w14:paraId="52DF1F8B" w14:textId="77777777" w:rsidR="00A96B21" w:rsidRPr="001A4635" w:rsidRDefault="00A96B21" w:rsidP="009134E0"/>
        </w:tc>
      </w:tr>
    </w:tbl>
    <w:p w14:paraId="61A108E5" w14:textId="77777777" w:rsidR="00874541" w:rsidRPr="001A4635" w:rsidRDefault="00BD5AA6" w:rsidP="00BD5AA6">
      <w:pPr>
        <w:pStyle w:val="Cornernotation"/>
        <w:tabs>
          <w:tab w:val="left" w:pos="5529"/>
        </w:tabs>
        <w:ind w:left="0" w:right="4540" w:firstLine="0"/>
        <w:rPr>
          <w:bCs/>
        </w:rPr>
      </w:pPr>
      <w:r w:rsidRPr="001A4635">
        <w:rPr>
          <w:bCs/>
        </w:rPr>
        <w:t>Ad Hoc Open-ended Intersessional Working Group on Article 8(j) and Related Provisions of the Convention on Biological Diversity</w:t>
      </w:r>
    </w:p>
    <w:p w14:paraId="79DF314C" w14:textId="77777777" w:rsidR="00A96B21" w:rsidRPr="001A4635" w:rsidRDefault="00BD5AA6" w:rsidP="00BD5AA6">
      <w:pPr>
        <w:pStyle w:val="Cornernotation"/>
        <w:ind w:left="0" w:firstLine="0"/>
        <w:rPr>
          <w:bCs/>
          <w:sz w:val="22"/>
          <w:szCs w:val="22"/>
        </w:rPr>
      </w:pPr>
      <w:r w:rsidRPr="001A4635">
        <w:rPr>
          <w:bCs/>
          <w:sz w:val="22"/>
          <w:szCs w:val="22"/>
        </w:rPr>
        <w:t>Twelfth</w:t>
      </w:r>
      <w:r w:rsidR="00A96B21" w:rsidRPr="001A4635">
        <w:rPr>
          <w:bCs/>
          <w:sz w:val="22"/>
          <w:szCs w:val="22"/>
        </w:rPr>
        <w:t xml:space="preserve"> meeting </w:t>
      </w:r>
    </w:p>
    <w:p w14:paraId="02733756" w14:textId="77777777" w:rsidR="00A96B21" w:rsidRPr="001A4635" w:rsidRDefault="00BD5AA6" w:rsidP="00A96B21">
      <w:pPr>
        <w:pStyle w:val="Venuedate"/>
      </w:pPr>
      <w:r w:rsidRPr="001A4635">
        <w:t>Geneva, 12–16 November 2023</w:t>
      </w:r>
    </w:p>
    <w:p w14:paraId="191E8223" w14:textId="7B52A723" w:rsidR="00A96B21" w:rsidRPr="001A4635" w:rsidRDefault="007A0C1D" w:rsidP="00A96B21">
      <w:pPr>
        <w:pStyle w:val="Cornernotation-Item"/>
      </w:pPr>
      <w:r w:rsidRPr="001A4635">
        <w:rPr>
          <w:b w:val="0"/>
          <w:bCs w:val="0"/>
        </w:rPr>
        <w:t>Agenda i</w:t>
      </w:r>
      <w:r w:rsidR="00A96B21" w:rsidRPr="001A4635">
        <w:rPr>
          <w:b w:val="0"/>
          <w:bCs w:val="0"/>
        </w:rPr>
        <w:t xml:space="preserve">tem </w:t>
      </w:r>
      <w:r w:rsidR="002277D6" w:rsidRPr="001A4635">
        <w:rPr>
          <w:b w:val="0"/>
          <w:bCs w:val="0"/>
        </w:rPr>
        <w:t>5</w:t>
      </w:r>
    </w:p>
    <w:p w14:paraId="42732C6B" w14:textId="24FEB296" w:rsidR="00A96B21" w:rsidRPr="001A4635" w:rsidRDefault="002277D6" w:rsidP="00E12F85">
      <w:pPr>
        <w:pStyle w:val="Cornernotation-Item"/>
        <w:ind w:left="0" w:right="4398" w:firstLine="0"/>
      </w:pPr>
      <w:r w:rsidRPr="001A4635">
        <w:t>Knowledge management component of the Kunming-Montreal Global Biodiversity Framework</w:t>
      </w:r>
    </w:p>
    <w:bookmarkEnd w:id="0"/>
    <w:p w14:paraId="4C2C568E" w14:textId="77777777" w:rsidR="00676B53" w:rsidRPr="001A4635" w:rsidRDefault="00676B53" w:rsidP="00676B53">
      <w:pPr>
        <w:pStyle w:val="Title"/>
      </w:pPr>
      <w:r w:rsidRPr="001A4635">
        <w:t>Recommendation adopted by the Working Group on 16 November 2023</w:t>
      </w:r>
    </w:p>
    <w:p w14:paraId="577BDC16" w14:textId="76C4F926" w:rsidR="00A96B21" w:rsidRPr="001A4635" w:rsidRDefault="004A63D5" w:rsidP="00E36692">
      <w:pPr>
        <w:pStyle w:val="CBD-Decision"/>
        <w:ind w:right="4"/>
      </w:pPr>
      <w:r w:rsidRPr="001A4635">
        <w:t>12/3.</w:t>
      </w:r>
      <w:r w:rsidRPr="001A4635">
        <w:tab/>
      </w:r>
      <w:r w:rsidR="00A663D3" w:rsidRPr="001A4635">
        <w:t>Updated draft knowledge management component of the Kunming-Montreal Global Biodiversity Framework</w:t>
      </w:r>
    </w:p>
    <w:p w14:paraId="6D2377DB" w14:textId="34F71193" w:rsidR="00652B78" w:rsidRPr="001A4635" w:rsidRDefault="00652B78" w:rsidP="00E12F85">
      <w:pPr>
        <w:pStyle w:val="Para10"/>
        <w:numPr>
          <w:ilvl w:val="0"/>
          <w:numId w:val="0"/>
        </w:numPr>
        <w:tabs>
          <w:tab w:val="clear" w:pos="1134"/>
        </w:tabs>
        <w:ind w:left="567" w:firstLine="567"/>
        <w:rPr>
          <w:i/>
          <w:iCs/>
          <w:lang w:val="en-GB"/>
        </w:rPr>
      </w:pPr>
      <w:r w:rsidRPr="001A4635">
        <w:rPr>
          <w:i/>
          <w:iCs/>
          <w:lang w:val="en-GB"/>
        </w:rPr>
        <w:t xml:space="preserve">The Ad Hoc Open-ended Intersessional Working Group on Article 8(j) and Related Provisions of the Convention on Biological Diversity </w:t>
      </w:r>
    </w:p>
    <w:p w14:paraId="04BA01AD" w14:textId="06624837" w:rsidR="00652B78" w:rsidRPr="001A4635" w:rsidRDefault="00652B78" w:rsidP="00E12F85">
      <w:pPr>
        <w:pStyle w:val="Para10"/>
        <w:numPr>
          <w:ilvl w:val="0"/>
          <w:numId w:val="73"/>
        </w:numPr>
        <w:tabs>
          <w:tab w:val="clear" w:pos="1134"/>
          <w:tab w:val="left" w:pos="1701"/>
        </w:tabs>
        <w:ind w:left="567" w:firstLine="567"/>
        <w:rPr>
          <w:lang w:val="en-GB"/>
        </w:rPr>
      </w:pPr>
      <w:r w:rsidRPr="001A4635">
        <w:rPr>
          <w:i/>
          <w:iCs/>
          <w:lang w:val="en-GB"/>
        </w:rPr>
        <w:t>Takes note</w:t>
      </w:r>
      <w:r w:rsidRPr="001A4635">
        <w:rPr>
          <w:lang w:val="en-GB"/>
        </w:rPr>
        <w:t xml:space="preserve"> of progress made in</w:t>
      </w:r>
      <w:r w:rsidR="008F24B1" w:rsidRPr="001A4635">
        <w:rPr>
          <w:lang w:val="en-GB"/>
        </w:rPr>
        <w:t xml:space="preserve"> the </w:t>
      </w:r>
      <w:r w:rsidRPr="001A4635">
        <w:rPr>
          <w:lang w:val="en-GB"/>
        </w:rPr>
        <w:t>develop</w:t>
      </w:r>
      <w:r w:rsidR="008F24B1" w:rsidRPr="001A4635">
        <w:rPr>
          <w:lang w:val="en-GB"/>
        </w:rPr>
        <w:t>ment of the</w:t>
      </w:r>
      <w:r w:rsidRPr="001A4635">
        <w:rPr>
          <w:lang w:val="en-GB"/>
        </w:rPr>
        <w:t xml:space="preserve"> draft knowledge management strategy to support the implementation of the Kunming-Montreal Global Biodiversity Framework</w:t>
      </w:r>
      <w:r w:rsidR="008D05B4" w:rsidRPr="00E36692">
        <w:rPr>
          <w:lang w:val="en-GB"/>
        </w:rPr>
        <w:t xml:space="preserve"> </w:t>
      </w:r>
      <w:r w:rsidR="008D05B4" w:rsidRPr="001A4635">
        <w:rPr>
          <w:lang w:val="en-GB"/>
        </w:rPr>
        <w:t xml:space="preserve">and </w:t>
      </w:r>
      <w:r w:rsidR="005C4AF2" w:rsidRPr="001A4635">
        <w:rPr>
          <w:lang w:val="en-GB"/>
        </w:rPr>
        <w:t xml:space="preserve">of </w:t>
      </w:r>
      <w:r w:rsidR="008D05B4" w:rsidRPr="001A4635">
        <w:rPr>
          <w:lang w:val="en-GB"/>
        </w:rPr>
        <w:t xml:space="preserve">the comments made by Parties </w:t>
      </w:r>
      <w:r w:rsidR="005C4AF2" w:rsidRPr="001A4635">
        <w:rPr>
          <w:lang w:val="en-GB"/>
        </w:rPr>
        <w:t xml:space="preserve">on the draft strategy </w:t>
      </w:r>
      <w:r w:rsidR="008D05B4" w:rsidRPr="001A4635">
        <w:rPr>
          <w:lang w:val="en-GB"/>
        </w:rPr>
        <w:t xml:space="preserve">at </w:t>
      </w:r>
      <w:r w:rsidR="00EF5C0C" w:rsidRPr="001A4635">
        <w:rPr>
          <w:lang w:val="en-GB"/>
        </w:rPr>
        <w:t xml:space="preserve">its </w:t>
      </w:r>
      <w:r w:rsidR="008D05B4" w:rsidRPr="001A4635">
        <w:rPr>
          <w:lang w:val="en-GB"/>
        </w:rPr>
        <w:t>twelfth meeting</w:t>
      </w:r>
      <w:r w:rsidR="00EF5C0C" w:rsidRPr="001A4635">
        <w:rPr>
          <w:lang w:val="en-GB"/>
        </w:rPr>
        <w:t>,</w:t>
      </w:r>
      <w:r w:rsidR="00962F69" w:rsidRPr="001A4635">
        <w:rPr>
          <w:lang w:val="en-GB"/>
        </w:rPr>
        <w:t xml:space="preserve"> </w:t>
      </w:r>
      <w:r w:rsidR="00075ECC" w:rsidRPr="001A4635">
        <w:rPr>
          <w:lang w:val="en-GB"/>
        </w:rPr>
        <w:t>which have been</w:t>
      </w:r>
      <w:r w:rsidR="00962F69" w:rsidRPr="001A4635">
        <w:rPr>
          <w:lang w:val="en-GB"/>
        </w:rPr>
        <w:t xml:space="preserve"> reflected in the draft </w:t>
      </w:r>
      <w:r w:rsidR="00F605F4" w:rsidRPr="001A4635">
        <w:rPr>
          <w:lang w:val="en-GB"/>
        </w:rPr>
        <w:t xml:space="preserve">strategy </w:t>
      </w:r>
      <w:r w:rsidR="00962F69" w:rsidRPr="001A4635">
        <w:rPr>
          <w:lang w:val="en-GB"/>
        </w:rPr>
        <w:t>contained in the annex to th</w:t>
      </w:r>
      <w:r w:rsidR="003A7526" w:rsidRPr="001A4635">
        <w:rPr>
          <w:lang w:val="en-GB"/>
        </w:rPr>
        <w:t>e present</w:t>
      </w:r>
      <w:r w:rsidR="00962F69" w:rsidRPr="001A4635">
        <w:rPr>
          <w:lang w:val="en-GB"/>
        </w:rPr>
        <w:t xml:space="preserve"> </w:t>
      </w:r>
      <w:proofErr w:type="gramStart"/>
      <w:r w:rsidR="00962F69" w:rsidRPr="001A4635">
        <w:rPr>
          <w:lang w:val="en-GB"/>
        </w:rPr>
        <w:t>recommendation</w:t>
      </w:r>
      <w:r w:rsidR="007D02EF" w:rsidRPr="001A4635">
        <w:rPr>
          <w:lang w:val="en-GB"/>
        </w:rPr>
        <w:t>;</w:t>
      </w:r>
      <w:proofErr w:type="gramEnd"/>
    </w:p>
    <w:p w14:paraId="1C8E42D2" w14:textId="46A62A15" w:rsidR="008D05B4" w:rsidRPr="001A4635" w:rsidRDefault="008D05B4" w:rsidP="0076325C">
      <w:pPr>
        <w:pStyle w:val="Para10"/>
        <w:numPr>
          <w:ilvl w:val="0"/>
          <w:numId w:val="73"/>
        </w:numPr>
        <w:tabs>
          <w:tab w:val="clear" w:pos="1134"/>
          <w:tab w:val="left" w:pos="1701"/>
        </w:tabs>
        <w:ind w:left="567" w:firstLine="567"/>
        <w:rPr>
          <w:lang w:val="en-GB"/>
        </w:rPr>
      </w:pPr>
      <w:r w:rsidRPr="001A4635">
        <w:rPr>
          <w:i/>
          <w:iCs/>
          <w:lang w:val="en-GB"/>
        </w:rPr>
        <w:t>Requests</w:t>
      </w:r>
      <w:r w:rsidRPr="001A4635">
        <w:rPr>
          <w:lang w:val="en-GB"/>
        </w:rPr>
        <w:t xml:space="preserve"> the Executive Secretary</w:t>
      </w:r>
      <w:r w:rsidR="004B4FAC" w:rsidRPr="001A4635">
        <w:rPr>
          <w:lang w:val="en-GB"/>
        </w:rPr>
        <w:t>,</w:t>
      </w:r>
      <w:r w:rsidR="00357876" w:rsidRPr="001A4635">
        <w:rPr>
          <w:lang w:val="en-GB"/>
        </w:rPr>
        <w:t xml:space="preserve"> when</w:t>
      </w:r>
      <w:r w:rsidR="0076325C" w:rsidRPr="001A4635">
        <w:rPr>
          <w:lang w:val="en-GB"/>
        </w:rPr>
        <w:t xml:space="preserve"> updating the draft strategy for its further peer review </w:t>
      </w:r>
      <w:r w:rsidR="00357876" w:rsidRPr="001A4635">
        <w:rPr>
          <w:lang w:val="en-GB"/>
        </w:rPr>
        <w:t xml:space="preserve">by Parties </w:t>
      </w:r>
      <w:r w:rsidR="0076325C" w:rsidRPr="001A4635">
        <w:rPr>
          <w:lang w:val="en-GB"/>
        </w:rPr>
        <w:t xml:space="preserve">and </w:t>
      </w:r>
      <w:r w:rsidR="00962F69" w:rsidRPr="001A4635">
        <w:rPr>
          <w:lang w:val="en-GB"/>
        </w:rPr>
        <w:t xml:space="preserve">subsequent submission to the Subsidiary Body on Implementation at its fourth meeting, </w:t>
      </w:r>
      <w:r w:rsidR="0076325C" w:rsidRPr="001A4635">
        <w:rPr>
          <w:lang w:val="en-GB"/>
        </w:rPr>
        <w:t xml:space="preserve">to </w:t>
      </w:r>
      <w:r w:rsidRPr="001A4635">
        <w:rPr>
          <w:lang w:val="en-GB"/>
        </w:rPr>
        <w:t>add a bi</w:t>
      </w:r>
      <w:r w:rsidR="00664D97" w:rsidRPr="001A4635">
        <w:rPr>
          <w:lang w:val="en-GB"/>
        </w:rPr>
        <w:t>e</w:t>
      </w:r>
      <w:r w:rsidRPr="001A4635">
        <w:rPr>
          <w:lang w:val="en-GB"/>
        </w:rPr>
        <w:t>nn</w:t>
      </w:r>
      <w:r w:rsidR="00664D97" w:rsidRPr="001A4635">
        <w:rPr>
          <w:lang w:val="en-GB"/>
        </w:rPr>
        <w:t>i</w:t>
      </w:r>
      <w:r w:rsidRPr="001A4635">
        <w:rPr>
          <w:lang w:val="en-GB"/>
        </w:rPr>
        <w:t xml:space="preserve">al workplan to accompany the actions of the </w:t>
      </w:r>
      <w:r w:rsidR="0076325C" w:rsidRPr="001A4635">
        <w:rPr>
          <w:lang w:val="en-GB"/>
        </w:rPr>
        <w:t xml:space="preserve">draft </w:t>
      </w:r>
      <w:r w:rsidRPr="001A4635">
        <w:rPr>
          <w:lang w:val="en-GB"/>
        </w:rPr>
        <w:t>strategy</w:t>
      </w:r>
      <w:r w:rsidR="0076325C" w:rsidRPr="001A4635">
        <w:rPr>
          <w:lang w:val="en-GB"/>
        </w:rPr>
        <w:t>,</w:t>
      </w:r>
      <w:r w:rsidRPr="001A4635">
        <w:rPr>
          <w:lang w:val="en-GB"/>
        </w:rPr>
        <w:t xml:space="preserve"> with timelines for implementation up to 2030;</w:t>
      </w:r>
    </w:p>
    <w:p w14:paraId="6EB4FDD4" w14:textId="491BFDFD" w:rsidR="002B559C" w:rsidRPr="001A4635" w:rsidRDefault="00652B78" w:rsidP="003F0E17">
      <w:pPr>
        <w:pStyle w:val="Para10"/>
        <w:numPr>
          <w:ilvl w:val="0"/>
          <w:numId w:val="2"/>
        </w:numPr>
        <w:tabs>
          <w:tab w:val="clear" w:pos="1134"/>
          <w:tab w:val="left" w:pos="1701"/>
        </w:tabs>
        <w:ind w:left="567" w:firstLine="545"/>
        <w:rPr>
          <w:lang w:val="en-GB"/>
        </w:rPr>
      </w:pPr>
      <w:r w:rsidRPr="001A4635">
        <w:rPr>
          <w:i/>
          <w:iCs/>
          <w:lang w:val="en-GB"/>
        </w:rPr>
        <w:t>Recommends</w:t>
      </w:r>
      <w:r w:rsidRPr="001A4635">
        <w:rPr>
          <w:lang w:val="en-GB"/>
        </w:rPr>
        <w:t xml:space="preserve"> that</w:t>
      </w:r>
      <w:r w:rsidR="008F24B1" w:rsidRPr="001A4635">
        <w:rPr>
          <w:lang w:val="en-GB"/>
        </w:rPr>
        <w:t xml:space="preserve"> </w:t>
      </w:r>
      <w:r w:rsidRPr="001A4635">
        <w:rPr>
          <w:lang w:val="en-GB"/>
        </w:rPr>
        <w:t>the Subsidiary Body on Implementation</w:t>
      </w:r>
      <w:r w:rsidR="008F24B1" w:rsidRPr="001A4635">
        <w:rPr>
          <w:lang w:val="en-GB"/>
        </w:rPr>
        <w:t xml:space="preserve">, at its fourth meeting, and the Conference of the Parties </w:t>
      </w:r>
      <w:r w:rsidR="005F35DC" w:rsidRPr="001A4635">
        <w:rPr>
          <w:lang w:val="en-GB"/>
        </w:rPr>
        <w:t>to the Convention</w:t>
      </w:r>
      <w:r w:rsidR="009C0BB8" w:rsidRPr="001A4635">
        <w:rPr>
          <w:lang w:val="en-GB"/>
        </w:rPr>
        <w:t>,</w:t>
      </w:r>
      <w:r w:rsidR="005F35DC" w:rsidRPr="001A4635">
        <w:rPr>
          <w:lang w:val="en-GB"/>
        </w:rPr>
        <w:t xml:space="preserve"> </w:t>
      </w:r>
      <w:r w:rsidR="00694596" w:rsidRPr="001A4635">
        <w:rPr>
          <w:lang w:val="en-GB"/>
        </w:rPr>
        <w:t>at its sixteenth meeting</w:t>
      </w:r>
      <w:r w:rsidR="009C0BB8" w:rsidRPr="001A4635">
        <w:rPr>
          <w:lang w:val="en-GB"/>
        </w:rPr>
        <w:t>,</w:t>
      </w:r>
      <w:r w:rsidR="00694596" w:rsidRPr="001A4635">
        <w:rPr>
          <w:lang w:val="en-GB"/>
        </w:rPr>
        <w:t xml:space="preserve"> </w:t>
      </w:r>
      <w:r w:rsidR="00671A6F" w:rsidRPr="001A4635">
        <w:rPr>
          <w:lang w:val="en-GB"/>
        </w:rPr>
        <w:t xml:space="preserve">in their </w:t>
      </w:r>
      <w:r w:rsidR="00023A98" w:rsidRPr="001A4635">
        <w:rPr>
          <w:lang w:val="en-GB"/>
        </w:rPr>
        <w:t>review</w:t>
      </w:r>
      <w:r w:rsidR="007B026A" w:rsidRPr="001A4635">
        <w:rPr>
          <w:lang w:val="en-GB"/>
        </w:rPr>
        <w:t xml:space="preserve"> </w:t>
      </w:r>
      <w:r w:rsidR="00FB70A4" w:rsidRPr="001A4635">
        <w:rPr>
          <w:lang w:val="en-GB"/>
        </w:rPr>
        <w:t xml:space="preserve">and finalization of the </w:t>
      </w:r>
      <w:r w:rsidR="00FA5906" w:rsidRPr="001A4635">
        <w:rPr>
          <w:lang w:val="en-GB"/>
        </w:rPr>
        <w:t>draft</w:t>
      </w:r>
      <w:r w:rsidR="00FB70A4" w:rsidRPr="001A4635">
        <w:rPr>
          <w:lang w:val="en-GB"/>
        </w:rPr>
        <w:t xml:space="preserve"> strategy, give</w:t>
      </w:r>
      <w:r w:rsidR="00023A98" w:rsidRPr="001A4635">
        <w:rPr>
          <w:lang w:val="en-GB"/>
        </w:rPr>
        <w:t xml:space="preserve"> </w:t>
      </w:r>
      <w:r w:rsidR="00633222" w:rsidRPr="001A4635">
        <w:rPr>
          <w:lang w:val="en-GB"/>
        </w:rPr>
        <w:t xml:space="preserve">particular </w:t>
      </w:r>
      <w:r w:rsidR="00FB70A4" w:rsidRPr="001A4635">
        <w:rPr>
          <w:lang w:val="en-GB"/>
        </w:rPr>
        <w:t xml:space="preserve">attention to </w:t>
      </w:r>
      <w:r w:rsidR="007515C5" w:rsidRPr="001A4635">
        <w:rPr>
          <w:lang w:val="en-GB"/>
        </w:rPr>
        <w:t>issues related</w:t>
      </w:r>
      <w:r w:rsidRPr="001A4635">
        <w:rPr>
          <w:lang w:val="en-GB"/>
        </w:rPr>
        <w:t xml:space="preserve"> to </w:t>
      </w:r>
      <w:r w:rsidR="00A52814" w:rsidRPr="001A4635">
        <w:rPr>
          <w:lang w:val="en-GB"/>
        </w:rPr>
        <w:t xml:space="preserve">the </w:t>
      </w:r>
      <w:r w:rsidRPr="001A4635">
        <w:rPr>
          <w:lang w:val="en-GB"/>
        </w:rPr>
        <w:t xml:space="preserve">traditional knowledge, innovations </w:t>
      </w:r>
      <w:r w:rsidR="00633222" w:rsidRPr="001A4635">
        <w:rPr>
          <w:lang w:val="en-GB"/>
        </w:rPr>
        <w:t xml:space="preserve">and </w:t>
      </w:r>
      <w:r w:rsidRPr="001A4635">
        <w:rPr>
          <w:lang w:val="en-GB"/>
        </w:rPr>
        <w:t xml:space="preserve">practices </w:t>
      </w:r>
      <w:r w:rsidR="008F24B1" w:rsidRPr="001A4635">
        <w:rPr>
          <w:lang w:val="en-GB"/>
        </w:rPr>
        <w:t xml:space="preserve">of </w:t>
      </w:r>
      <w:r w:rsidRPr="001A4635">
        <w:rPr>
          <w:lang w:val="en-GB"/>
        </w:rPr>
        <w:t xml:space="preserve">indigenous peoples and local </w:t>
      </w:r>
      <w:r w:rsidRPr="001A4635">
        <w:rPr>
          <w:color w:val="000000" w:themeColor="text1"/>
          <w:lang w:val="en-GB"/>
        </w:rPr>
        <w:t>communities</w:t>
      </w:r>
      <w:r w:rsidR="003F0E17" w:rsidRPr="001A4635">
        <w:rPr>
          <w:color w:val="000000" w:themeColor="text1"/>
          <w:lang w:val="en-GB"/>
        </w:rPr>
        <w:t xml:space="preserve"> </w:t>
      </w:r>
      <w:r w:rsidR="00AA33F6" w:rsidRPr="001A4635">
        <w:rPr>
          <w:color w:val="000000" w:themeColor="text1"/>
          <w:lang w:val="en-GB"/>
        </w:rPr>
        <w:t xml:space="preserve">on the basis of </w:t>
      </w:r>
      <w:r w:rsidR="003F0E17" w:rsidRPr="001A4635">
        <w:rPr>
          <w:lang w:val="en-GB"/>
        </w:rPr>
        <w:t xml:space="preserve">the comments made by Parties at the </w:t>
      </w:r>
      <w:r w:rsidR="00B51251" w:rsidRPr="001A4635">
        <w:rPr>
          <w:lang w:val="en-GB"/>
        </w:rPr>
        <w:t>t</w:t>
      </w:r>
      <w:r w:rsidR="003F0E17" w:rsidRPr="001A4635">
        <w:rPr>
          <w:lang w:val="en-GB"/>
        </w:rPr>
        <w:t xml:space="preserve">welfth </w:t>
      </w:r>
      <w:r w:rsidR="00B51251" w:rsidRPr="001A4635">
        <w:rPr>
          <w:lang w:val="en-GB"/>
        </w:rPr>
        <w:t>m</w:t>
      </w:r>
      <w:r w:rsidR="003F0E17" w:rsidRPr="001A4635">
        <w:rPr>
          <w:lang w:val="en-GB"/>
        </w:rPr>
        <w:t xml:space="preserve">eeting of the Ad Hoc Open-ended Intersessional Working Group on Article 8(j) and Related Provisions </w:t>
      </w:r>
      <w:r w:rsidR="00B51251" w:rsidRPr="001A4635">
        <w:rPr>
          <w:lang w:val="en-GB"/>
        </w:rPr>
        <w:t>of the Convention</w:t>
      </w:r>
      <w:r w:rsidR="00FA135F" w:rsidRPr="001A4635">
        <w:rPr>
          <w:lang w:val="en-GB"/>
        </w:rPr>
        <w:t>,</w:t>
      </w:r>
      <w:r w:rsidR="00FD2C86" w:rsidRPr="001A4635">
        <w:rPr>
          <w:lang w:val="en-GB"/>
        </w:rPr>
        <w:t xml:space="preserve"> </w:t>
      </w:r>
      <w:r w:rsidR="00EE6F3F" w:rsidRPr="001A4635">
        <w:rPr>
          <w:lang w:val="en-GB"/>
        </w:rPr>
        <w:t>as reflected in the annex</w:t>
      </w:r>
      <w:r w:rsidR="00FA135F" w:rsidRPr="001A4635">
        <w:rPr>
          <w:lang w:val="en-GB"/>
        </w:rPr>
        <w:t>.</w:t>
      </w:r>
      <w:r w:rsidR="008D05B4" w:rsidRPr="001A4635">
        <w:rPr>
          <w:lang w:val="en-GB"/>
        </w:rPr>
        <w:t xml:space="preserve"> </w:t>
      </w:r>
    </w:p>
    <w:p w14:paraId="05336BAE" w14:textId="77777777" w:rsidR="001659C8" w:rsidRPr="001A4635" w:rsidRDefault="001659C8" w:rsidP="00EE6F3F">
      <w:pPr>
        <w:pStyle w:val="Para10"/>
        <w:numPr>
          <w:ilvl w:val="0"/>
          <w:numId w:val="0"/>
        </w:numPr>
        <w:tabs>
          <w:tab w:val="clear" w:pos="1134"/>
          <w:tab w:val="left" w:pos="1701"/>
        </w:tabs>
        <w:jc w:val="center"/>
        <w:rPr>
          <w:lang w:val="en-GB"/>
        </w:rPr>
      </w:pPr>
    </w:p>
    <w:p w14:paraId="307AA9B9" w14:textId="77777777" w:rsidR="00EE6F3F" w:rsidRPr="001A4635" w:rsidRDefault="00EE6F3F" w:rsidP="00EE6F3F">
      <w:pPr>
        <w:pStyle w:val="Para10"/>
        <w:numPr>
          <w:ilvl w:val="0"/>
          <w:numId w:val="0"/>
        </w:numPr>
        <w:tabs>
          <w:tab w:val="clear" w:pos="1134"/>
          <w:tab w:val="left" w:pos="1701"/>
        </w:tabs>
        <w:jc w:val="left"/>
        <w:rPr>
          <w:lang w:val="en-GB"/>
        </w:rPr>
        <w:sectPr w:rsidR="00EE6F3F" w:rsidRPr="001A4635" w:rsidSect="008D05B4">
          <w:headerReference w:type="even" r:id="rId14"/>
          <w:headerReference w:type="default" r:id="rId15"/>
          <w:footerReference w:type="even" r:id="rId16"/>
          <w:footerReference w:type="default" r:id="rId17"/>
          <w:footnotePr>
            <w:numRestart w:val="eachSect"/>
          </w:footnotePr>
          <w:type w:val="continuous"/>
          <w:pgSz w:w="12240" w:h="15840"/>
          <w:pgMar w:top="1134" w:right="1440" w:bottom="1134" w:left="1440" w:header="709" w:footer="709" w:gutter="0"/>
          <w:cols w:space="708"/>
          <w:titlePg/>
          <w:docGrid w:linePitch="360"/>
        </w:sectPr>
      </w:pPr>
    </w:p>
    <w:p w14:paraId="192E8C3D" w14:textId="77777777" w:rsidR="00073DB7" w:rsidRPr="001A4635" w:rsidRDefault="00073DB7" w:rsidP="00073DB7">
      <w:pPr>
        <w:pStyle w:val="Heading1"/>
        <w:numPr>
          <w:ilvl w:val="0"/>
          <w:numId w:val="0"/>
        </w:numPr>
        <w:ind w:left="567"/>
        <w:rPr>
          <w:lang w:val="en-GB"/>
        </w:rPr>
      </w:pPr>
      <w:r w:rsidRPr="001A4635">
        <w:rPr>
          <w:lang w:val="en-GB"/>
        </w:rPr>
        <w:lastRenderedPageBreak/>
        <w:t>Annex</w:t>
      </w:r>
    </w:p>
    <w:p w14:paraId="29C6D25C" w14:textId="77777777" w:rsidR="00073DB7" w:rsidRPr="001A4635" w:rsidRDefault="00073DB7" w:rsidP="00073DB7">
      <w:pPr>
        <w:pStyle w:val="Heading1"/>
        <w:numPr>
          <w:ilvl w:val="0"/>
          <w:numId w:val="0"/>
        </w:numPr>
        <w:ind w:left="567"/>
        <w:rPr>
          <w:lang w:val="en-GB"/>
        </w:rPr>
      </w:pPr>
      <w:r w:rsidRPr="001A4635">
        <w:rPr>
          <w:lang w:val="en-GB"/>
        </w:rPr>
        <w:t>Draft knowledge management strategy to support the implementation of the Kunming-Montreal Global Biodiversity Framework</w:t>
      </w:r>
      <w:r w:rsidRPr="001A4635">
        <w:rPr>
          <w:rStyle w:val="FootnoteReference"/>
          <w:lang w:val="en-GB"/>
        </w:rPr>
        <w:footnoteReference w:customMarkFollows="1" w:id="2"/>
        <w:t>*</w:t>
      </w:r>
    </w:p>
    <w:p w14:paraId="4B80D0DD" w14:textId="77777777" w:rsidR="00073DB7" w:rsidRPr="00E36692" w:rsidRDefault="00073DB7" w:rsidP="00073DB7">
      <w:pPr>
        <w:pStyle w:val="Heading1"/>
        <w:numPr>
          <w:ilvl w:val="0"/>
          <w:numId w:val="78"/>
        </w:numPr>
        <w:ind w:left="567" w:hanging="567"/>
        <w:rPr>
          <w:lang w:val="en-GB"/>
        </w:rPr>
      </w:pPr>
      <w:r w:rsidRPr="00E36692">
        <w:rPr>
          <w:lang w:val="en-GB"/>
        </w:rPr>
        <w:t xml:space="preserve">Background and context </w:t>
      </w:r>
    </w:p>
    <w:p w14:paraId="27D98607" w14:textId="77777777" w:rsidR="00073DB7" w:rsidRPr="001A4635" w:rsidRDefault="00073DB7" w:rsidP="00073DB7">
      <w:pPr>
        <w:pStyle w:val="Para10"/>
        <w:numPr>
          <w:ilvl w:val="0"/>
          <w:numId w:val="16"/>
        </w:numPr>
        <w:ind w:left="540" w:firstLine="27"/>
        <w:rPr>
          <w:lang w:val="en-GB"/>
        </w:rPr>
      </w:pPr>
      <w:r w:rsidRPr="001A4635">
        <w:rPr>
          <w:lang w:val="en-GB"/>
        </w:rPr>
        <w:t>Knowledge management is one of the key strategic means of implementation that will underpin the achievement of the goals and targets of the Kunming-Montreal Global Biodiversity Framework, as recognized in Target 21</w:t>
      </w:r>
      <w:r w:rsidRPr="001A4635">
        <w:rPr>
          <w:rStyle w:val="FootnoteReference"/>
          <w:lang w:val="en-GB"/>
        </w:rPr>
        <w:footnoteReference w:id="3"/>
      </w:r>
      <w:r w:rsidRPr="001A4635">
        <w:rPr>
          <w:lang w:val="en-GB"/>
        </w:rPr>
        <w:t xml:space="preserve"> and section K of the Framework. </w:t>
      </w:r>
    </w:p>
    <w:p w14:paraId="5EF788EB" w14:textId="77777777" w:rsidR="00073DB7" w:rsidRPr="001A4635" w:rsidRDefault="00073DB7" w:rsidP="00073DB7">
      <w:pPr>
        <w:pStyle w:val="Para10"/>
        <w:numPr>
          <w:ilvl w:val="0"/>
          <w:numId w:val="2"/>
        </w:numPr>
        <w:ind w:left="540" w:firstLine="27"/>
        <w:rPr>
          <w:lang w:val="en-GB"/>
        </w:rPr>
      </w:pPr>
      <w:r w:rsidRPr="001A4635">
        <w:rPr>
          <w:lang w:val="en-GB"/>
        </w:rPr>
        <w:t>The knowledge management strategy supports the effective implementation of the Framework and complements its monitoring framework, the long-term strategic framework for capacity-building and development, the technical and scientific cooperation mechanism and the clearing-house mechanisms of the Convention.</w:t>
      </w:r>
    </w:p>
    <w:p w14:paraId="594C790F" w14:textId="77777777" w:rsidR="00073DB7" w:rsidRPr="00E36692" w:rsidRDefault="00073DB7" w:rsidP="00073DB7">
      <w:pPr>
        <w:pStyle w:val="Heading1"/>
        <w:numPr>
          <w:ilvl w:val="0"/>
          <w:numId w:val="78"/>
        </w:numPr>
        <w:ind w:left="567" w:hanging="567"/>
        <w:rPr>
          <w:lang w:val="en-GB"/>
        </w:rPr>
      </w:pPr>
      <w:r w:rsidRPr="00E36692">
        <w:rPr>
          <w:lang w:val="en-GB"/>
        </w:rPr>
        <w:t xml:space="preserve">Components </w:t>
      </w:r>
    </w:p>
    <w:p w14:paraId="65CD1E8C" w14:textId="77777777" w:rsidR="00073DB7" w:rsidRPr="001A4635" w:rsidRDefault="00073DB7" w:rsidP="00073DB7">
      <w:pPr>
        <w:pStyle w:val="Para10"/>
        <w:numPr>
          <w:ilvl w:val="0"/>
          <w:numId w:val="2"/>
        </w:numPr>
        <w:ind w:left="567" w:firstLine="0"/>
        <w:rPr>
          <w:i/>
          <w:iCs/>
          <w:lang w:val="en-GB"/>
        </w:rPr>
      </w:pPr>
      <w:r w:rsidRPr="001A4635">
        <w:rPr>
          <w:lang w:val="en-GB"/>
        </w:rPr>
        <w:t>Knowledge management encompasses a range of processes, strategies and practices through which biodiversity-related data, information and knowledge are generated and collected; organized, curated, stored and shared; and used or applied to achieve biodiversity conservation-related objectives and outcomes.</w:t>
      </w:r>
    </w:p>
    <w:p w14:paraId="0919C27F" w14:textId="0379072D" w:rsidR="00073DB7" w:rsidRPr="001A4635" w:rsidRDefault="00073DB7" w:rsidP="00073DB7">
      <w:pPr>
        <w:pStyle w:val="Para10"/>
        <w:numPr>
          <w:ilvl w:val="0"/>
          <w:numId w:val="2"/>
        </w:numPr>
        <w:ind w:left="567" w:firstLine="0"/>
        <w:rPr>
          <w:lang w:val="en-GB"/>
        </w:rPr>
      </w:pPr>
      <w:r w:rsidRPr="001A4635">
        <w:rPr>
          <w:lang w:val="en-GB"/>
        </w:rPr>
        <w:t>The strategy recognizes the four interdependent components of knowledge management, namely: (a) people, including various actors, such as knowledge holders, indigenous peoples and local communities, managers, curators and users; (b) processes, that is, the relevant procedures, standards and policies; (c) technology, including the technological tools, systems and platforms; and (d) content, that is, biodiversity-related data, information and knowledge, including how it is managed, for example through cataloguing, tagging and indexing, digitization and organization.</w:t>
      </w:r>
    </w:p>
    <w:p w14:paraId="3C472940" w14:textId="77777777" w:rsidR="00073DB7" w:rsidRPr="00E36692" w:rsidRDefault="00073DB7" w:rsidP="00073DB7">
      <w:pPr>
        <w:pStyle w:val="Heading1"/>
        <w:numPr>
          <w:ilvl w:val="0"/>
          <w:numId w:val="78"/>
        </w:numPr>
        <w:ind w:left="567" w:hanging="567"/>
        <w:rPr>
          <w:lang w:val="en-GB"/>
        </w:rPr>
      </w:pPr>
      <w:r w:rsidRPr="00E36692">
        <w:rPr>
          <w:lang w:val="en-GB"/>
        </w:rPr>
        <w:t>Principles</w:t>
      </w:r>
    </w:p>
    <w:p w14:paraId="11064F0D" w14:textId="55150EBB" w:rsidR="00073DB7" w:rsidRPr="001A4635" w:rsidRDefault="00073DB7" w:rsidP="00073DB7">
      <w:pPr>
        <w:pStyle w:val="Para10"/>
        <w:numPr>
          <w:ilvl w:val="0"/>
          <w:numId w:val="2"/>
        </w:numPr>
        <w:ind w:left="567" w:firstLine="0"/>
        <w:rPr>
          <w:lang w:val="en-GB"/>
        </w:rPr>
      </w:pPr>
      <w:r w:rsidRPr="001A4635">
        <w:rPr>
          <w:lang w:val="en-GB"/>
        </w:rPr>
        <w:t xml:space="preserve">The strategy recognizes that, to contribute to the achievement of the goals and targets of the Framework, it is important for data, information and knowledge, </w:t>
      </w:r>
      <w:r w:rsidR="00EC4D0B" w:rsidRPr="001A4635">
        <w:rPr>
          <w:lang w:val="en-GB"/>
        </w:rPr>
        <w:t xml:space="preserve">as well as </w:t>
      </w:r>
      <w:r w:rsidRPr="001A4635">
        <w:rPr>
          <w:lang w:val="en-GB"/>
        </w:rPr>
        <w:t xml:space="preserve">the </w:t>
      </w:r>
      <w:r w:rsidRPr="00E36692">
        <w:rPr>
          <w:lang w:val="en-GB"/>
        </w:rPr>
        <w:t xml:space="preserve">traditional knowledge, innovations and practices of indigenous peoples and local communities that are </w:t>
      </w:r>
      <w:r w:rsidR="00400A4E">
        <w:rPr>
          <w:lang w:val="en-GB"/>
        </w:rPr>
        <w:t xml:space="preserve">made available </w:t>
      </w:r>
      <w:r w:rsidRPr="00E36692">
        <w:rPr>
          <w:lang w:val="en-GB"/>
        </w:rPr>
        <w:t>with their free, prior and informed consent</w:t>
      </w:r>
      <w:r w:rsidR="00A9792F" w:rsidRPr="00E36692">
        <w:rPr>
          <w:lang w:val="en-GB"/>
        </w:rPr>
        <w:t>,</w:t>
      </w:r>
      <w:r w:rsidRPr="001A4635">
        <w:rPr>
          <w:rStyle w:val="FootnoteReference"/>
          <w:lang w:val="en-GB"/>
        </w:rPr>
        <w:footnoteReference w:id="4"/>
      </w:r>
      <w:r w:rsidRPr="001A4635">
        <w:rPr>
          <w:lang w:val="en-GB"/>
        </w:rPr>
        <w:t xml:space="preserve"> to be available and accessible in a timely manner to decision makers, practitioners and the public</w:t>
      </w:r>
      <w:r w:rsidRPr="00E36692">
        <w:rPr>
          <w:lang w:val="en-GB"/>
        </w:rPr>
        <w:t xml:space="preserve"> and to be considered by the Intergovernmental Science-Policy Platform on Biodiversity and Ecosystem Services in the development of various assessments of biodiversity and ecosystem services</w:t>
      </w:r>
      <w:r w:rsidRPr="001A4635">
        <w:rPr>
          <w:lang w:val="en-GB"/>
        </w:rPr>
        <w:t>. It is also important for knowledge to be fit for purpose in terms of content and format of transmission.</w:t>
      </w:r>
    </w:p>
    <w:p w14:paraId="3A134E2F" w14:textId="77777777" w:rsidR="00073DB7" w:rsidRPr="001A4635" w:rsidRDefault="00073DB7" w:rsidP="00073DB7">
      <w:pPr>
        <w:pStyle w:val="Para10"/>
        <w:numPr>
          <w:ilvl w:val="0"/>
          <w:numId w:val="2"/>
        </w:numPr>
        <w:ind w:left="567" w:firstLine="0"/>
        <w:rPr>
          <w:lang w:val="en-GB"/>
        </w:rPr>
      </w:pPr>
      <w:r w:rsidRPr="001A4635">
        <w:rPr>
          <w:lang w:val="en-GB"/>
        </w:rPr>
        <w:t>Furthermore, it is important for Parties, other Governments and stakeholders to foster a culture of knowledge-sharing, continuous learning from experience, and knowledge retention and re-use to improve implementation processes and practices.</w:t>
      </w:r>
    </w:p>
    <w:p w14:paraId="11AB3E37" w14:textId="77777777" w:rsidR="00073DB7" w:rsidRPr="001A4635" w:rsidRDefault="00073DB7" w:rsidP="00073DB7">
      <w:pPr>
        <w:pStyle w:val="Para10"/>
        <w:numPr>
          <w:ilvl w:val="0"/>
          <w:numId w:val="2"/>
        </w:numPr>
        <w:ind w:left="567" w:firstLine="0"/>
        <w:rPr>
          <w:lang w:val="en-GB"/>
        </w:rPr>
      </w:pPr>
      <w:r w:rsidRPr="001A4635">
        <w:rPr>
          <w:lang w:val="en-GB"/>
        </w:rPr>
        <w:lastRenderedPageBreak/>
        <w:t>The strategy also recognizes that effective knowledge management requires acknowledging and optimizing the contributions of various governmental and non-governmental institutions, regional and international organizations, researchers, practitioners, indigenous peoples and local communities and relevant stakeholders to promote diverse and inclusive knowledge societies.</w:t>
      </w:r>
    </w:p>
    <w:p w14:paraId="717E6EFD" w14:textId="5E2A1B23" w:rsidR="00073DB7" w:rsidRPr="001A4635" w:rsidRDefault="00073DB7" w:rsidP="00073DB7">
      <w:pPr>
        <w:pStyle w:val="Para10"/>
        <w:numPr>
          <w:ilvl w:val="0"/>
          <w:numId w:val="2"/>
        </w:numPr>
        <w:ind w:left="567" w:firstLine="0"/>
        <w:rPr>
          <w:lang w:val="en-GB"/>
        </w:rPr>
      </w:pPr>
      <w:r w:rsidRPr="001A4635">
        <w:rPr>
          <w:lang w:val="en-GB"/>
        </w:rPr>
        <w:t xml:space="preserve">The strategy promotes the principles of findability, accessibility, interoperability and reusability, with a view to promoting the open sharing of data, information and knowledge. </w:t>
      </w:r>
    </w:p>
    <w:p w14:paraId="1A74C3CB" w14:textId="105FEE73" w:rsidR="00073DB7" w:rsidRPr="001A4635" w:rsidRDefault="00073DB7" w:rsidP="00073DB7">
      <w:pPr>
        <w:pStyle w:val="Para10"/>
        <w:numPr>
          <w:ilvl w:val="0"/>
          <w:numId w:val="2"/>
        </w:numPr>
        <w:ind w:left="567" w:firstLine="0"/>
        <w:rPr>
          <w:lang w:val="en-GB"/>
        </w:rPr>
      </w:pPr>
      <w:r w:rsidRPr="001A4635">
        <w:rPr>
          <w:lang w:val="en-GB"/>
        </w:rPr>
        <w:t>In addition,</w:t>
      </w:r>
      <w:r w:rsidR="00BF258D" w:rsidRPr="001A4635">
        <w:rPr>
          <w:lang w:val="en-GB"/>
        </w:rPr>
        <w:t xml:space="preserve"> </w:t>
      </w:r>
      <w:proofErr w:type="gramStart"/>
      <w:r w:rsidR="00BF258D" w:rsidRPr="001A4635">
        <w:rPr>
          <w:lang w:val="en-GB"/>
        </w:rPr>
        <w:t>in order</w:t>
      </w:r>
      <w:r w:rsidRPr="001A4635">
        <w:rPr>
          <w:lang w:val="en-GB"/>
        </w:rPr>
        <w:t xml:space="preserve"> to</w:t>
      </w:r>
      <w:proofErr w:type="gramEnd"/>
      <w:r w:rsidRPr="001A4635">
        <w:rPr>
          <w:lang w:val="en-GB"/>
        </w:rPr>
        <w:t xml:space="preserve"> ensure that access to the traditional knowledge, innovations, practices and technologies of indigenous peoples and local communities is given with their free, prior and informed consent, the strategy also promotes the principles of collective benefit, authority to control</w:t>
      </w:r>
      <w:r w:rsidRPr="00E36692">
        <w:rPr>
          <w:lang w:val="en-GB"/>
        </w:rPr>
        <w:t xml:space="preserve"> by indigenous peoples and local communities</w:t>
      </w:r>
      <w:r w:rsidRPr="001A4635">
        <w:rPr>
          <w:lang w:val="en-GB"/>
        </w:rPr>
        <w:t>, responsibility</w:t>
      </w:r>
      <w:r w:rsidRPr="00E36692">
        <w:rPr>
          <w:lang w:val="en-GB"/>
        </w:rPr>
        <w:t>, reciprocity</w:t>
      </w:r>
      <w:r w:rsidRPr="001A4635">
        <w:rPr>
          <w:lang w:val="en-GB"/>
        </w:rPr>
        <w:t xml:space="preserve"> and ethics.</w:t>
      </w:r>
    </w:p>
    <w:p w14:paraId="0C87FB2C" w14:textId="77777777" w:rsidR="00073DB7" w:rsidRPr="00E36692" w:rsidRDefault="00073DB7" w:rsidP="00073DB7">
      <w:pPr>
        <w:pStyle w:val="Heading1"/>
        <w:numPr>
          <w:ilvl w:val="0"/>
          <w:numId w:val="78"/>
        </w:numPr>
        <w:ind w:left="567" w:hanging="567"/>
        <w:rPr>
          <w:lang w:val="en-GB"/>
        </w:rPr>
      </w:pPr>
      <w:r w:rsidRPr="00E36692">
        <w:rPr>
          <w:lang w:val="en-GB"/>
        </w:rPr>
        <w:t>Purpose</w:t>
      </w:r>
    </w:p>
    <w:p w14:paraId="57BB71D8" w14:textId="77777777" w:rsidR="00073DB7" w:rsidRPr="001A4635" w:rsidRDefault="00073DB7" w:rsidP="00073DB7">
      <w:pPr>
        <w:pStyle w:val="Para10"/>
        <w:numPr>
          <w:ilvl w:val="0"/>
          <w:numId w:val="2"/>
        </w:numPr>
        <w:ind w:left="567" w:firstLine="0"/>
        <w:rPr>
          <w:lang w:val="en-GB"/>
        </w:rPr>
      </w:pPr>
      <w:r w:rsidRPr="001A4635">
        <w:rPr>
          <w:lang w:val="en-GB"/>
        </w:rPr>
        <w:t xml:space="preserve">The strategy is aimed at addressing some of the challenges and needs identified by Parties </w:t>
      </w:r>
      <w:proofErr w:type="gramStart"/>
      <w:r w:rsidRPr="001A4635">
        <w:rPr>
          <w:lang w:val="en-GB"/>
        </w:rPr>
        <w:t>in order to</w:t>
      </w:r>
      <w:proofErr w:type="gramEnd"/>
      <w:r w:rsidRPr="001A4635">
        <w:rPr>
          <w:lang w:val="en-GB"/>
        </w:rPr>
        <w:t xml:space="preserve"> facilitate the effective implementation of the Framework and related decisions of the Conference of the Parties, including by achieving the following:</w:t>
      </w:r>
    </w:p>
    <w:p w14:paraId="4D0B4169" w14:textId="77777777" w:rsidR="00073DB7" w:rsidRPr="001A4635" w:rsidRDefault="00073DB7" w:rsidP="00073DB7">
      <w:pPr>
        <w:pStyle w:val="Para10"/>
        <w:numPr>
          <w:ilvl w:val="0"/>
          <w:numId w:val="53"/>
        </w:numPr>
        <w:tabs>
          <w:tab w:val="clear" w:pos="1134"/>
          <w:tab w:val="left" w:pos="1701"/>
        </w:tabs>
        <w:ind w:left="567" w:firstLine="567"/>
        <w:rPr>
          <w:lang w:val="en-GB"/>
        </w:rPr>
      </w:pPr>
      <w:r w:rsidRPr="001A4635">
        <w:rPr>
          <w:lang w:val="en-GB"/>
        </w:rPr>
        <w:t xml:space="preserve">Addressing disparities in data and information availability and accessibility across countries, and the barriers to the effective use of existing biodiversity-related data, information and knowledge, </w:t>
      </w:r>
      <w:r w:rsidRPr="00E36692">
        <w:rPr>
          <w:lang w:val="en-GB"/>
        </w:rPr>
        <w:t xml:space="preserve">taking into account the specific challenges faced by developing countries and countries with economies in </w:t>
      </w:r>
      <w:proofErr w:type="gramStart"/>
      <w:r w:rsidRPr="00E36692">
        <w:rPr>
          <w:lang w:val="en-GB"/>
        </w:rPr>
        <w:t>transition</w:t>
      </w:r>
      <w:r w:rsidRPr="001A4635">
        <w:rPr>
          <w:lang w:val="en-GB"/>
        </w:rPr>
        <w:t>;</w:t>
      </w:r>
      <w:proofErr w:type="gramEnd"/>
    </w:p>
    <w:p w14:paraId="43D94019" w14:textId="77777777" w:rsidR="00073DB7" w:rsidRPr="001A4635" w:rsidRDefault="00073DB7" w:rsidP="00073DB7">
      <w:pPr>
        <w:pStyle w:val="Para10"/>
        <w:numPr>
          <w:ilvl w:val="0"/>
          <w:numId w:val="53"/>
        </w:numPr>
        <w:tabs>
          <w:tab w:val="clear" w:pos="1134"/>
          <w:tab w:val="left" w:pos="1701"/>
        </w:tabs>
        <w:ind w:left="567" w:firstLine="567"/>
        <w:rPr>
          <w:lang w:val="en-GB"/>
        </w:rPr>
      </w:pPr>
      <w:r w:rsidRPr="001A4635">
        <w:rPr>
          <w:lang w:val="en-GB"/>
        </w:rPr>
        <w:t xml:space="preserve">Strengthening national </w:t>
      </w:r>
      <w:proofErr w:type="gramStart"/>
      <w:r w:rsidRPr="00E36692">
        <w:rPr>
          <w:lang w:val="en-GB"/>
        </w:rPr>
        <w:t>and,</w:t>
      </w:r>
      <w:proofErr w:type="gramEnd"/>
      <w:r w:rsidRPr="00E36692">
        <w:rPr>
          <w:lang w:val="en-GB"/>
        </w:rPr>
        <w:t xml:space="preserve"> as appropriate, subnational </w:t>
      </w:r>
      <w:r w:rsidRPr="001A4635">
        <w:rPr>
          <w:lang w:val="en-GB"/>
        </w:rPr>
        <w:t>capacities, systems and mechanisms for biodiversity-related data, information and knowledge management to support evidence-based decision-making and action, and for the monitoring and reporting of progress towards the achievement of national targets as contributions to the goals and targets of the Framework;</w:t>
      </w:r>
    </w:p>
    <w:p w14:paraId="007CC897" w14:textId="77777777" w:rsidR="00073DB7" w:rsidRPr="001A4635" w:rsidRDefault="00073DB7" w:rsidP="00073DB7">
      <w:pPr>
        <w:pStyle w:val="Para10"/>
        <w:numPr>
          <w:ilvl w:val="0"/>
          <w:numId w:val="53"/>
        </w:numPr>
        <w:tabs>
          <w:tab w:val="clear" w:pos="1134"/>
          <w:tab w:val="left" w:pos="1701"/>
        </w:tabs>
        <w:ind w:left="567" w:firstLine="567"/>
        <w:rPr>
          <w:lang w:val="en-GB"/>
        </w:rPr>
      </w:pPr>
      <w:r w:rsidRPr="001A4635">
        <w:rPr>
          <w:lang w:val="en-GB"/>
        </w:rPr>
        <w:t>Increasing the level of standardization</w:t>
      </w:r>
      <w:r w:rsidRPr="001A4635">
        <w:rPr>
          <w:b/>
          <w:bCs/>
          <w:lang w:val="en-GB"/>
        </w:rPr>
        <w:t xml:space="preserve"> </w:t>
      </w:r>
      <w:r w:rsidRPr="001A4635">
        <w:rPr>
          <w:lang w:val="en-GB"/>
        </w:rPr>
        <w:t xml:space="preserve">for greater harmonization and interoperability among national and regional biodiversity information systems, tools and platforms, so that data can flow seamlessly to support planning, implementation, monitoring and reporting; </w:t>
      </w:r>
    </w:p>
    <w:p w14:paraId="4E280399" w14:textId="29553F4F" w:rsidR="00073DB7" w:rsidRPr="001A4635" w:rsidRDefault="00073DB7" w:rsidP="00073DB7">
      <w:pPr>
        <w:pStyle w:val="Para10"/>
        <w:numPr>
          <w:ilvl w:val="0"/>
          <w:numId w:val="53"/>
        </w:numPr>
        <w:tabs>
          <w:tab w:val="clear" w:pos="1134"/>
          <w:tab w:val="left" w:pos="1701"/>
        </w:tabs>
        <w:ind w:left="567" w:firstLine="567"/>
        <w:rPr>
          <w:lang w:val="en-GB"/>
        </w:rPr>
      </w:pPr>
      <w:r w:rsidRPr="001A4635">
        <w:rPr>
          <w:lang w:val="en-GB"/>
        </w:rPr>
        <w:t xml:space="preserve">Developing appropriate national policies and strategies to support </w:t>
      </w:r>
      <w:r w:rsidR="004413E7" w:rsidRPr="001A4635">
        <w:rPr>
          <w:lang w:val="en-GB"/>
        </w:rPr>
        <w:t xml:space="preserve">the generation of </w:t>
      </w:r>
      <w:r w:rsidRPr="001A4635">
        <w:rPr>
          <w:lang w:val="en-GB"/>
        </w:rPr>
        <w:t xml:space="preserve">data </w:t>
      </w:r>
      <w:r w:rsidR="004413E7" w:rsidRPr="001A4635">
        <w:rPr>
          <w:lang w:val="en-GB"/>
        </w:rPr>
        <w:t xml:space="preserve">and </w:t>
      </w:r>
      <w:r w:rsidRPr="001A4635">
        <w:rPr>
          <w:lang w:val="en-GB"/>
        </w:rPr>
        <w:t xml:space="preserve">information and knowledge management; </w:t>
      </w:r>
    </w:p>
    <w:p w14:paraId="701EEE01" w14:textId="678E0A5E" w:rsidR="00073DB7" w:rsidRPr="001A4635" w:rsidRDefault="00073DB7" w:rsidP="00073DB7">
      <w:pPr>
        <w:pStyle w:val="Para10"/>
        <w:numPr>
          <w:ilvl w:val="0"/>
          <w:numId w:val="53"/>
        </w:numPr>
        <w:tabs>
          <w:tab w:val="clear" w:pos="1134"/>
          <w:tab w:val="left" w:pos="1701"/>
        </w:tabs>
        <w:ind w:left="567" w:firstLine="567"/>
        <w:rPr>
          <w:lang w:val="en-GB"/>
        </w:rPr>
      </w:pPr>
      <w:r w:rsidRPr="001A4635">
        <w:rPr>
          <w:lang w:val="en-GB"/>
        </w:rPr>
        <w:t xml:space="preserve">Enhancing coordination and collaboration among various biodiversity knowledge initiatives, tools and platforms to avoid </w:t>
      </w:r>
      <w:r w:rsidR="00400A4E">
        <w:rPr>
          <w:lang w:val="en-GB"/>
        </w:rPr>
        <w:t xml:space="preserve">their </w:t>
      </w:r>
      <w:r w:rsidRPr="001A4635">
        <w:rPr>
          <w:lang w:val="en-GB"/>
        </w:rPr>
        <w:t>duplication and</w:t>
      </w:r>
      <w:r w:rsidR="001659C8" w:rsidRPr="001A4635">
        <w:rPr>
          <w:lang w:val="en-GB"/>
        </w:rPr>
        <w:t xml:space="preserve"> foster</w:t>
      </w:r>
      <w:r w:rsidRPr="001A4635">
        <w:rPr>
          <w:lang w:val="en-GB"/>
        </w:rPr>
        <w:t xml:space="preserve"> efficiency and </w:t>
      </w:r>
      <w:proofErr w:type="gramStart"/>
      <w:r w:rsidRPr="001A4635">
        <w:rPr>
          <w:lang w:val="en-GB"/>
        </w:rPr>
        <w:t>sustainability;</w:t>
      </w:r>
      <w:proofErr w:type="gramEnd"/>
    </w:p>
    <w:p w14:paraId="6D9D9778" w14:textId="6975A6DB" w:rsidR="00073DB7" w:rsidRPr="001A4635" w:rsidRDefault="00073DB7" w:rsidP="00073DB7">
      <w:pPr>
        <w:pStyle w:val="Para10"/>
        <w:numPr>
          <w:ilvl w:val="0"/>
          <w:numId w:val="53"/>
        </w:numPr>
        <w:tabs>
          <w:tab w:val="clear" w:pos="1134"/>
          <w:tab w:val="left" w:pos="1701"/>
        </w:tabs>
        <w:ind w:left="567" w:firstLine="567"/>
        <w:rPr>
          <w:lang w:val="en-GB"/>
        </w:rPr>
      </w:pPr>
      <w:r w:rsidRPr="001A4635">
        <w:rPr>
          <w:lang w:val="en-GB"/>
        </w:rPr>
        <w:t>Leveraging existing biodiversity knowledge management initiatives and networks by bridging the gaps that prevent their full and effective usage</w:t>
      </w:r>
      <w:r w:rsidR="006264C0" w:rsidRPr="001A4635">
        <w:rPr>
          <w:lang w:val="en-GB"/>
        </w:rPr>
        <w:t>,</w:t>
      </w:r>
      <w:r w:rsidRPr="001A4635">
        <w:rPr>
          <w:lang w:val="en-GB"/>
        </w:rPr>
        <w:t xml:space="preserve"> and enhancing coordination and collaboration among them</w:t>
      </w:r>
      <w:r w:rsidRPr="00E36692">
        <w:rPr>
          <w:lang w:val="en-GB"/>
        </w:rPr>
        <w:t xml:space="preserve">, including </w:t>
      </w:r>
      <w:r w:rsidR="00C80217" w:rsidRPr="00E36692">
        <w:rPr>
          <w:lang w:val="en-GB"/>
        </w:rPr>
        <w:t xml:space="preserve">by </w:t>
      </w:r>
      <w:r w:rsidRPr="00E36692">
        <w:rPr>
          <w:lang w:val="en-GB"/>
        </w:rPr>
        <w:t>enhancing synergies among biodiversity-related conventions to facilitate more coordinated national reporting</w:t>
      </w:r>
      <w:r w:rsidR="00AF55C7" w:rsidRPr="00E36692">
        <w:rPr>
          <w:lang w:val="en-GB"/>
        </w:rPr>
        <w:t>,</w:t>
      </w:r>
      <w:r w:rsidRPr="00E36692">
        <w:rPr>
          <w:lang w:val="en-GB"/>
        </w:rPr>
        <w:t xml:space="preserve"> in line with their respective mandates, legal authority and responsibilities</w:t>
      </w:r>
      <w:r w:rsidR="00BC3AED" w:rsidRPr="001A4635">
        <w:rPr>
          <w:lang w:val="en-GB"/>
        </w:rPr>
        <w:t>;</w:t>
      </w:r>
    </w:p>
    <w:p w14:paraId="51C8C137" w14:textId="77777777" w:rsidR="00073DB7" w:rsidRPr="001A4635" w:rsidRDefault="00073DB7" w:rsidP="00073DB7">
      <w:pPr>
        <w:pStyle w:val="Para10"/>
        <w:numPr>
          <w:ilvl w:val="0"/>
          <w:numId w:val="53"/>
        </w:numPr>
        <w:tabs>
          <w:tab w:val="clear" w:pos="1134"/>
          <w:tab w:val="left" w:pos="1701"/>
        </w:tabs>
        <w:ind w:left="567" w:firstLine="567"/>
        <w:rPr>
          <w:lang w:val="en-GB"/>
        </w:rPr>
      </w:pPr>
      <w:r w:rsidRPr="00E36692">
        <w:rPr>
          <w:lang w:val="en-GB"/>
        </w:rPr>
        <w:t>Strengthening the capacities of developing countries and countries with economies in transition for the generation of biodiversity-related data, information and knowledge.</w:t>
      </w:r>
    </w:p>
    <w:p w14:paraId="1DA9471B" w14:textId="77777777" w:rsidR="00073DB7" w:rsidRPr="001A4635" w:rsidRDefault="00073DB7" w:rsidP="00073DB7">
      <w:pPr>
        <w:pStyle w:val="Para10"/>
        <w:numPr>
          <w:ilvl w:val="0"/>
          <w:numId w:val="2"/>
        </w:numPr>
        <w:ind w:left="567" w:firstLine="0"/>
        <w:rPr>
          <w:lang w:val="en-GB"/>
        </w:rPr>
      </w:pPr>
      <w:r w:rsidRPr="001A4635">
        <w:rPr>
          <w:lang w:val="en-GB"/>
        </w:rPr>
        <w:t>Ultimately, the strategy is aimed at enhancing the accessibility and use of relevant data, information and knowledge</w:t>
      </w:r>
      <w:r w:rsidRPr="001A4635">
        <w:rPr>
          <w:b/>
          <w:bCs/>
          <w:lang w:val="en-GB"/>
        </w:rPr>
        <w:t xml:space="preserve">, </w:t>
      </w:r>
      <w:r w:rsidRPr="001A4635">
        <w:rPr>
          <w:lang w:val="en-GB"/>
        </w:rPr>
        <w:t>including traditional knowledge given access to with the free, prior and informed consent of indigenous peoples and local communities, for informed policy development, planning, decision</w:t>
      </w:r>
      <w:r w:rsidRPr="001A4635">
        <w:rPr>
          <w:lang w:val="en-GB"/>
        </w:rPr>
        <w:noBreakHyphen/>
        <w:t>making and action to support the implementation and monitoring of the Framework at all levels. It is also aimed at strengthening communication, awareness-raising, education, capacity development, knowledge-sharing and organizational learning.</w:t>
      </w:r>
    </w:p>
    <w:p w14:paraId="02198E69" w14:textId="77777777" w:rsidR="00073DB7" w:rsidRPr="00E36692" w:rsidRDefault="00073DB7" w:rsidP="00073DB7">
      <w:pPr>
        <w:pStyle w:val="Heading1"/>
        <w:numPr>
          <w:ilvl w:val="0"/>
          <w:numId w:val="78"/>
        </w:numPr>
        <w:ind w:left="567" w:hanging="567"/>
        <w:rPr>
          <w:lang w:val="en-GB"/>
        </w:rPr>
      </w:pPr>
      <w:r w:rsidRPr="00E36692">
        <w:rPr>
          <w:lang w:val="en-GB"/>
        </w:rPr>
        <w:t xml:space="preserve">Outcomes </w:t>
      </w:r>
    </w:p>
    <w:p w14:paraId="2978FD15" w14:textId="3E546829" w:rsidR="00073DB7" w:rsidRPr="001A4635" w:rsidRDefault="00073DB7" w:rsidP="00073DB7">
      <w:pPr>
        <w:pStyle w:val="Para10"/>
        <w:numPr>
          <w:ilvl w:val="0"/>
          <w:numId w:val="2"/>
        </w:numPr>
        <w:ind w:left="567" w:firstLine="0"/>
        <w:rPr>
          <w:lang w:val="en-GB"/>
        </w:rPr>
      </w:pPr>
      <w:r w:rsidRPr="001A4635">
        <w:rPr>
          <w:lang w:val="en-GB"/>
        </w:rPr>
        <w:t>The implementation of the strategy is expected to result in</w:t>
      </w:r>
      <w:r w:rsidR="00877E3F" w:rsidRPr="001A4635">
        <w:rPr>
          <w:lang w:val="en-GB"/>
        </w:rPr>
        <w:t>:</w:t>
      </w:r>
      <w:r w:rsidRPr="001A4635">
        <w:rPr>
          <w:lang w:val="en-GB"/>
        </w:rPr>
        <w:t xml:space="preserve"> the increased capacity of Governments, indigenous peoples and local communities and relevant stakeholders to capture, manage and use biodiversity-related data, information and knowledge; an expanded knowledge base; and the increased availability, accessibility and uptake of relevant data, information and knowledge at all levels, with a view to facilitating evidence-based programming and policy design, informed decision-making and the effective implementation and monitoring of the Framework.</w:t>
      </w:r>
    </w:p>
    <w:p w14:paraId="2191C52E" w14:textId="77777777" w:rsidR="00073DB7" w:rsidRPr="001A4635" w:rsidRDefault="00073DB7" w:rsidP="00073DB7">
      <w:pPr>
        <w:pStyle w:val="Para10"/>
        <w:numPr>
          <w:ilvl w:val="0"/>
          <w:numId w:val="2"/>
        </w:numPr>
        <w:ind w:left="567" w:firstLine="0"/>
        <w:rPr>
          <w:lang w:val="en-GB"/>
        </w:rPr>
      </w:pPr>
      <w:r w:rsidRPr="001A4635">
        <w:rPr>
          <w:lang w:val="en-GB"/>
        </w:rPr>
        <w:t>The strategic objectives, component actions and main actors to achieve those outcomes are listed in the table below.</w:t>
      </w:r>
    </w:p>
    <w:p w14:paraId="7046492E" w14:textId="77777777" w:rsidR="00073DB7" w:rsidRPr="00E36692" w:rsidRDefault="00073DB7" w:rsidP="00073DB7">
      <w:pPr>
        <w:pStyle w:val="Heading1"/>
        <w:numPr>
          <w:ilvl w:val="0"/>
          <w:numId w:val="78"/>
        </w:numPr>
        <w:ind w:left="567" w:hanging="567"/>
        <w:rPr>
          <w:lang w:val="en-GB"/>
        </w:rPr>
      </w:pPr>
      <w:r w:rsidRPr="00E36692">
        <w:rPr>
          <w:lang w:val="en-GB"/>
        </w:rPr>
        <w:t xml:space="preserve">Implementation </w:t>
      </w:r>
    </w:p>
    <w:p w14:paraId="537250E3" w14:textId="3F42E42F" w:rsidR="00073DB7" w:rsidRPr="001A4635" w:rsidRDefault="00073DB7" w:rsidP="00073DB7">
      <w:pPr>
        <w:pStyle w:val="Para10"/>
        <w:numPr>
          <w:ilvl w:val="0"/>
          <w:numId w:val="2"/>
        </w:numPr>
        <w:tabs>
          <w:tab w:val="clear" w:pos="1134"/>
          <w:tab w:val="left" w:pos="720"/>
        </w:tabs>
        <w:ind w:left="567" w:firstLine="0"/>
        <w:rPr>
          <w:lang w:val="en-GB"/>
        </w:rPr>
      </w:pPr>
      <w:r w:rsidRPr="001A4635">
        <w:rPr>
          <w:lang w:val="en-GB"/>
        </w:rPr>
        <w:t xml:space="preserve">The strategy will be implemented, as appropriate, by Governments, indigenous peoples and local communities </w:t>
      </w:r>
      <w:r w:rsidR="003706CA" w:rsidRPr="001A4635">
        <w:rPr>
          <w:lang w:val="en-GB"/>
        </w:rPr>
        <w:t xml:space="preserve">and </w:t>
      </w:r>
      <w:r w:rsidRPr="001A4635">
        <w:rPr>
          <w:lang w:val="en-GB"/>
        </w:rPr>
        <w:t>relevant stakeholders, including subnational governments, cities, other local authorities and the private sector, with support from the Secretariat</w:t>
      </w:r>
      <w:r w:rsidR="003706CA" w:rsidRPr="001A4635">
        <w:rPr>
          <w:lang w:val="en-GB"/>
        </w:rPr>
        <w:t>,</w:t>
      </w:r>
      <w:r w:rsidRPr="001A4635">
        <w:rPr>
          <w:lang w:val="en-GB"/>
        </w:rPr>
        <w:t xml:space="preserve"> in line with the priorities outlined in the national biodiversity strategies and action plans, the Framework and relevant decisions of the Conference of the Parties</w:t>
      </w:r>
      <w:r w:rsidRPr="00E36692">
        <w:rPr>
          <w:lang w:val="en-GB"/>
        </w:rPr>
        <w:t xml:space="preserve"> </w:t>
      </w:r>
      <w:r w:rsidRPr="001A4635">
        <w:rPr>
          <w:lang w:val="en-GB"/>
        </w:rPr>
        <w:t xml:space="preserve">by making full use of existing resources and cooperation with relevant organizations and processes, noting that any new and additional activities will be conducted subject to the availability of resources. </w:t>
      </w:r>
      <w:r w:rsidRPr="00E36692">
        <w:rPr>
          <w:lang w:val="en-GB"/>
        </w:rPr>
        <w:t>The strategy will consider the capacity, technical, technological and financial gaps that undermine the capabilities of countries, in particular developing countries and countries with economies in transition</w:t>
      </w:r>
      <w:r w:rsidR="000F0B3B" w:rsidRPr="00E36692">
        <w:rPr>
          <w:lang w:val="en-GB"/>
        </w:rPr>
        <w:t>,</w:t>
      </w:r>
      <w:r w:rsidRPr="00E36692">
        <w:rPr>
          <w:lang w:val="en-GB"/>
        </w:rPr>
        <w:t xml:space="preserve"> to produce and</w:t>
      </w:r>
      <w:r w:rsidR="000F0B3B" w:rsidRPr="00E36692">
        <w:rPr>
          <w:lang w:val="en-GB"/>
        </w:rPr>
        <w:t xml:space="preserve"> gain</w:t>
      </w:r>
      <w:r w:rsidRPr="00E36692">
        <w:rPr>
          <w:lang w:val="en-GB"/>
        </w:rPr>
        <w:t xml:space="preserve"> access </w:t>
      </w:r>
      <w:r w:rsidR="000F0B3B" w:rsidRPr="00E36692">
        <w:rPr>
          <w:lang w:val="en-GB"/>
        </w:rPr>
        <w:t xml:space="preserve">to </w:t>
      </w:r>
      <w:r w:rsidRPr="00E36692">
        <w:rPr>
          <w:lang w:val="en-GB"/>
        </w:rPr>
        <w:t xml:space="preserve">biodiversity-related data, information and knowledge. The strategy will </w:t>
      </w:r>
      <w:r w:rsidR="00F31938" w:rsidRPr="00E36692">
        <w:rPr>
          <w:lang w:val="en-GB"/>
        </w:rPr>
        <w:t xml:space="preserve">also </w:t>
      </w:r>
      <w:r w:rsidRPr="00E36692">
        <w:rPr>
          <w:lang w:val="en-GB"/>
        </w:rPr>
        <w:t xml:space="preserve">consider the need to engage indigenous peoples, local communities, women, </w:t>
      </w:r>
      <w:proofErr w:type="gramStart"/>
      <w:r w:rsidRPr="00E36692">
        <w:rPr>
          <w:lang w:val="en-GB"/>
        </w:rPr>
        <w:t>youth</w:t>
      </w:r>
      <w:proofErr w:type="gramEnd"/>
      <w:r w:rsidRPr="00E36692">
        <w:rPr>
          <w:lang w:val="en-GB"/>
        </w:rPr>
        <w:t xml:space="preserve"> and groups in vulnerable situations in research programmes for the conservation and sustainable use of biodiversity.</w:t>
      </w:r>
    </w:p>
    <w:p w14:paraId="6395F2F3" w14:textId="77777777" w:rsidR="00073DB7" w:rsidRPr="00E36692" w:rsidRDefault="00073DB7" w:rsidP="00073DB7">
      <w:pPr>
        <w:pStyle w:val="Heading1"/>
        <w:numPr>
          <w:ilvl w:val="0"/>
          <w:numId w:val="78"/>
        </w:numPr>
        <w:ind w:left="567" w:hanging="567"/>
        <w:rPr>
          <w:lang w:val="en-GB"/>
        </w:rPr>
      </w:pPr>
      <w:r w:rsidRPr="00E36692">
        <w:rPr>
          <w:lang w:val="en-GB"/>
        </w:rPr>
        <w:t>Monitoring</w:t>
      </w:r>
    </w:p>
    <w:p w14:paraId="0A962FFE" w14:textId="77777777" w:rsidR="00073DB7" w:rsidRPr="001A4635" w:rsidRDefault="00073DB7" w:rsidP="00073DB7">
      <w:pPr>
        <w:pStyle w:val="Para10"/>
        <w:numPr>
          <w:ilvl w:val="0"/>
          <w:numId w:val="2"/>
        </w:numPr>
        <w:ind w:left="567" w:firstLine="0"/>
        <w:rPr>
          <w:lang w:val="en-GB"/>
        </w:rPr>
      </w:pPr>
      <w:r w:rsidRPr="001A4635">
        <w:rPr>
          <w:lang w:val="en-GB"/>
        </w:rPr>
        <w:t>The implementation of the strategy will be monitored using the information provided by Parties in their national reports and the indicators included in the monitoring framework for the Kunming-Montreal Global Biodiversity Framework. Governmental and non-governmental actors may adapt and use the indicators to monitor, assess and report on the outcomes and impact of their knowledge management efforts at the national, regional and global levels. The information generated from the monitoring process will be used to inform the review and update of the strategy, as appropriate, in 2030.</w:t>
      </w:r>
    </w:p>
    <w:p w14:paraId="3EBBE356" w14:textId="77777777" w:rsidR="00073DB7" w:rsidRPr="001A4635" w:rsidRDefault="00073DB7" w:rsidP="00073DB7">
      <w:pPr>
        <w:keepNext/>
        <w:spacing w:after="120"/>
        <w:ind w:left="567" w:right="390"/>
        <w:jc w:val="left"/>
        <w:outlineLvl w:val="3"/>
        <w:rPr>
          <w:b/>
          <w:kern w:val="22"/>
          <w:szCs w:val="22"/>
        </w:rPr>
      </w:pPr>
      <w:r w:rsidRPr="001A4635">
        <w:rPr>
          <w:b/>
          <w:kern w:val="22"/>
          <w:szCs w:val="22"/>
        </w:rPr>
        <w:t xml:space="preserve">Strategic objectives, actions and actors </w:t>
      </w:r>
    </w:p>
    <w:tbl>
      <w:tblPr>
        <w:tblStyle w:val="TableGrid"/>
        <w:tblW w:w="0" w:type="auto"/>
        <w:tblInd w:w="562" w:type="dxa"/>
        <w:tblLook w:val="04A0" w:firstRow="1" w:lastRow="0" w:firstColumn="1" w:lastColumn="0" w:noHBand="0" w:noVBand="1"/>
      </w:tblPr>
      <w:tblGrid>
        <w:gridCol w:w="2127"/>
        <w:gridCol w:w="4677"/>
        <w:gridCol w:w="1984"/>
      </w:tblGrid>
      <w:tr w:rsidR="00073DB7" w:rsidRPr="001A4635" w14:paraId="7CA33770" w14:textId="77777777" w:rsidTr="0000119E">
        <w:trPr>
          <w:tblHeader/>
        </w:trPr>
        <w:tc>
          <w:tcPr>
            <w:tcW w:w="2127" w:type="dxa"/>
          </w:tcPr>
          <w:p w14:paraId="490D3FB2" w14:textId="77777777" w:rsidR="00073DB7" w:rsidRPr="001A4635" w:rsidRDefault="00073DB7" w:rsidP="009F2E1F">
            <w:pPr>
              <w:spacing w:before="60" w:after="60"/>
              <w:rPr>
                <w:rFonts w:asciiTheme="majorBidi" w:hAnsiTheme="majorBidi" w:cstheme="majorBidi"/>
                <w:szCs w:val="22"/>
              </w:rPr>
            </w:pPr>
            <w:r w:rsidRPr="001A4635">
              <w:rPr>
                <w:rFonts w:asciiTheme="majorBidi" w:eastAsia="MS Mincho" w:hAnsiTheme="majorBidi" w:cstheme="majorBidi"/>
                <w:bCs/>
                <w:i/>
                <w:iCs/>
                <w:noProof/>
                <w:snapToGrid w:val="0"/>
                <w:spacing w:val="-12"/>
                <w:kern w:val="22"/>
                <w:szCs w:val="22"/>
              </w:rPr>
              <w:t>Strategic objectives</w:t>
            </w:r>
          </w:p>
        </w:tc>
        <w:tc>
          <w:tcPr>
            <w:tcW w:w="4677" w:type="dxa"/>
          </w:tcPr>
          <w:p w14:paraId="1C516742" w14:textId="77777777" w:rsidR="00073DB7" w:rsidRPr="001A4635" w:rsidRDefault="00073DB7" w:rsidP="009F2E1F">
            <w:pPr>
              <w:spacing w:before="60" w:after="60"/>
              <w:rPr>
                <w:rFonts w:asciiTheme="majorBidi" w:hAnsiTheme="majorBidi" w:cstheme="majorBidi"/>
                <w:szCs w:val="22"/>
              </w:rPr>
            </w:pPr>
            <w:r w:rsidRPr="001A4635">
              <w:rPr>
                <w:rFonts w:asciiTheme="majorBidi" w:eastAsia="MS Mincho" w:hAnsiTheme="majorBidi" w:cstheme="majorBidi"/>
                <w:bCs/>
                <w:i/>
                <w:iCs/>
                <w:noProof/>
                <w:snapToGrid w:val="0"/>
                <w:spacing w:val="-12"/>
                <w:kern w:val="22"/>
                <w:szCs w:val="22"/>
              </w:rPr>
              <w:t>Component</w:t>
            </w:r>
            <w:r w:rsidRPr="001A4635">
              <w:rPr>
                <w:rFonts w:asciiTheme="majorBidi" w:hAnsiTheme="majorBidi" w:cstheme="majorBidi"/>
                <w:i/>
                <w:iCs/>
                <w:kern w:val="22"/>
                <w:szCs w:val="22"/>
              </w:rPr>
              <w:t xml:space="preserve"> actions</w:t>
            </w:r>
          </w:p>
        </w:tc>
        <w:tc>
          <w:tcPr>
            <w:tcW w:w="1984" w:type="dxa"/>
          </w:tcPr>
          <w:p w14:paraId="79F30F69" w14:textId="77777777" w:rsidR="00073DB7" w:rsidRPr="001A4635" w:rsidRDefault="00073DB7" w:rsidP="009F2E1F">
            <w:pPr>
              <w:spacing w:before="60" w:after="60"/>
              <w:rPr>
                <w:rFonts w:asciiTheme="majorBidi" w:hAnsiTheme="majorBidi" w:cstheme="majorBidi"/>
                <w:szCs w:val="22"/>
              </w:rPr>
            </w:pPr>
            <w:r w:rsidRPr="001A4635">
              <w:rPr>
                <w:rFonts w:asciiTheme="majorBidi" w:eastAsia="MS Mincho" w:hAnsiTheme="majorBidi" w:cstheme="majorBidi"/>
                <w:bCs/>
                <w:i/>
                <w:iCs/>
                <w:noProof/>
                <w:snapToGrid w:val="0"/>
                <w:kern w:val="22"/>
                <w:szCs w:val="22"/>
              </w:rPr>
              <w:t xml:space="preserve">Main </w:t>
            </w:r>
            <w:r w:rsidRPr="001A4635">
              <w:rPr>
                <w:rFonts w:asciiTheme="majorBidi" w:eastAsia="MS Mincho" w:hAnsiTheme="majorBidi" w:cstheme="majorBidi"/>
                <w:bCs/>
                <w:i/>
                <w:iCs/>
                <w:noProof/>
                <w:snapToGrid w:val="0"/>
                <w:spacing w:val="-12"/>
                <w:kern w:val="22"/>
                <w:szCs w:val="22"/>
              </w:rPr>
              <w:t>actors</w:t>
            </w:r>
          </w:p>
        </w:tc>
      </w:tr>
      <w:tr w:rsidR="00073DB7" w:rsidRPr="001A4635" w14:paraId="36A85B4E" w14:textId="77777777" w:rsidTr="0000119E">
        <w:tc>
          <w:tcPr>
            <w:tcW w:w="2127" w:type="dxa"/>
            <w:tcBorders>
              <w:bottom w:val="nil"/>
            </w:tcBorders>
          </w:tcPr>
          <w:p w14:paraId="1C92AD1D" w14:textId="77777777" w:rsidR="00073DB7" w:rsidRPr="001A4635" w:rsidRDefault="00073DB7" w:rsidP="009F2E1F">
            <w:pPr>
              <w:tabs>
                <w:tab w:val="left" w:pos="380"/>
              </w:tabs>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spacing w:val="-12"/>
                <w:kern w:val="22"/>
                <w:szCs w:val="22"/>
              </w:rPr>
              <w:t>A.</w:t>
            </w:r>
            <w:r w:rsidRPr="001A4635">
              <w:rPr>
                <w:rFonts w:asciiTheme="majorBidi" w:eastAsia="MS Mincho" w:hAnsiTheme="majorBidi" w:cstheme="majorBidi"/>
                <w:bCs/>
                <w:noProof/>
                <w:snapToGrid w:val="0"/>
                <w:spacing w:val="-12"/>
                <w:kern w:val="22"/>
                <w:szCs w:val="22"/>
              </w:rPr>
              <w:tab/>
              <w:t>Scoping and framing</w:t>
            </w:r>
            <w:r w:rsidRPr="001A4635">
              <w:rPr>
                <w:rFonts w:asciiTheme="majorBidi" w:eastAsia="MS Mincho" w:hAnsiTheme="majorBidi" w:cstheme="majorBidi"/>
                <w:bCs/>
                <w:noProof/>
                <w:snapToGrid w:val="0"/>
                <w:kern w:val="22"/>
                <w:szCs w:val="22"/>
              </w:rPr>
              <w:t xml:space="preserve"> of the situation </w:t>
            </w:r>
            <w:r w:rsidRPr="001A4635">
              <w:rPr>
                <w:rFonts w:asciiTheme="majorBidi" w:eastAsia="MS Mincho" w:hAnsiTheme="majorBidi" w:cstheme="majorBidi"/>
                <w:noProof/>
                <w:snapToGrid w:val="0"/>
                <w:kern w:val="22"/>
                <w:szCs w:val="22"/>
              </w:rPr>
              <w:t>and</w:t>
            </w:r>
            <w:r w:rsidRPr="001A4635">
              <w:rPr>
                <w:rFonts w:asciiTheme="majorBidi" w:eastAsia="MS Mincho" w:hAnsiTheme="majorBidi" w:cstheme="majorBidi"/>
                <w:bCs/>
                <w:noProof/>
                <w:snapToGrid w:val="0"/>
                <w:kern w:val="22"/>
                <w:szCs w:val="22"/>
              </w:rPr>
              <w:t xml:space="preserve"> the needs</w:t>
            </w:r>
          </w:p>
        </w:tc>
        <w:tc>
          <w:tcPr>
            <w:tcW w:w="4677" w:type="dxa"/>
          </w:tcPr>
          <w:p w14:paraId="4207FAE4" w14:textId="3ECAB962" w:rsidR="00073DB7" w:rsidRPr="001A4635" w:rsidRDefault="00073DB7" w:rsidP="009F2E1F">
            <w:pPr>
              <w:spacing w:before="60" w:after="60"/>
              <w:jc w:val="left"/>
              <w:rPr>
                <w:rFonts w:asciiTheme="majorBidi" w:hAnsiTheme="majorBidi" w:cstheme="majorBidi"/>
                <w:kern w:val="22"/>
                <w:szCs w:val="22"/>
              </w:rPr>
            </w:pPr>
            <w:r w:rsidRPr="001A4635">
              <w:rPr>
                <w:rFonts w:asciiTheme="majorBidi" w:hAnsiTheme="majorBidi" w:cstheme="majorBidi"/>
                <w:kern w:val="22"/>
                <w:szCs w:val="22"/>
              </w:rPr>
              <w:t>(a) Map existing knowledge</w:t>
            </w:r>
            <w:r w:rsidRPr="001A4635">
              <w:rPr>
                <w:rFonts w:eastAsia="Calibri"/>
              </w:rPr>
              <w:t xml:space="preserve">, knowledge holders, curators </w:t>
            </w:r>
            <w:r w:rsidRPr="001A4635">
              <w:rPr>
                <w:rFonts w:asciiTheme="majorBidi" w:hAnsiTheme="majorBidi" w:cstheme="majorBidi"/>
                <w:kern w:val="22"/>
                <w:szCs w:val="22"/>
              </w:rPr>
              <w:t>and sources</w:t>
            </w:r>
            <w:r w:rsidRPr="001A4635">
              <w:rPr>
                <w:rFonts w:asciiTheme="majorBidi" w:hAnsiTheme="majorBidi" w:cstheme="majorBidi"/>
                <w:i/>
                <w:iCs/>
                <w:kern w:val="22"/>
                <w:szCs w:val="22"/>
                <w:vertAlign w:val="superscript"/>
              </w:rPr>
              <w:t>a</w:t>
            </w:r>
            <w:r w:rsidRPr="001A4635">
              <w:rPr>
                <w:rFonts w:asciiTheme="majorBidi" w:hAnsiTheme="majorBidi" w:cstheme="majorBidi"/>
                <w:kern w:val="22"/>
                <w:szCs w:val="22"/>
              </w:rPr>
              <w:t xml:space="preserve"> relevant to the Kunming Montreal Global Biodiversity Framework and national </w:t>
            </w:r>
            <w:r w:rsidRPr="001A4635">
              <w:rPr>
                <w:rFonts w:asciiTheme="majorBidi" w:eastAsia="MS Mincho" w:hAnsiTheme="majorBidi" w:cstheme="majorBidi"/>
                <w:noProof/>
                <w:snapToGrid w:val="0"/>
                <w:kern w:val="22"/>
                <w:szCs w:val="22"/>
              </w:rPr>
              <w:t>biodiversity</w:t>
            </w:r>
            <w:r w:rsidRPr="001A4635">
              <w:rPr>
                <w:rFonts w:asciiTheme="majorBidi" w:hAnsiTheme="majorBidi" w:cstheme="majorBidi"/>
                <w:kern w:val="22"/>
                <w:szCs w:val="22"/>
              </w:rPr>
              <w:t xml:space="preserve"> strategies and action plans</w:t>
            </w:r>
          </w:p>
        </w:tc>
        <w:tc>
          <w:tcPr>
            <w:tcW w:w="1984" w:type="dxa"/>
          </w:tcPr>
          <w:p w14:paraId="4730D000"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 xml:space="preserve">Parties, </w:t>
            </w:r>
            <w:r w:rsidRPr="001A4635">
              <w:rPr>
                <w:rFonts w:asciiTheme="majorBidi" w:hAnsiTheme="majorBidi" w:cstheme="majorBidi"/>
                <w:szCs w:val="22"/>
              </w:rPr>
              <w:t xml:space="preserve">indigenous peoples and local </w:t>
            </w:r>
            <w:r w:rsidRPr="001A4635">
              <w:rPr>
                <w:rFonts w:asciiTheme="majorBidi" w:eastAsia="MS Mincho" w:hAnsiTheme="majorBidi" w:cstheme="majorBidi"/>
                <w:noProof/>
                <w:snapToGrid w:val="0"/>
                <w:kern w:val="22"/>
                <w:szCs w:val="22"/>
              </w:rPr>
              <w:t>communities</w:t>
            </w:r>
            <w:r w:rsidRPr="001A4635">
              <w:rPr>
                <w:rFonts w:asciiTheme="majorBidi" w:eastAsia="MS Mincho" w:hAnsiTheme="majorBidi" w:cstheme="majorBidi"/>
                <w:bCs/>
                <w:noProof/>
                <w:snapToGrid w:val="0"/>
                <w:kern w:val="22"/>
                <w:szCs w:val="22"/>
              </w:rPr>
              <w:t>, Secretariat</w:t>
            </w:r>
          </w:p>
        </w:tc>
      </w:tr>
      <w:tr w:rsidR="00073DB7" w:rsidRPr="001A4635" w14:paraId="4AE7E283" w14:textId="77777777" w:rsidTr="0000119E">
        <w:tc>
          <w:tcPr>
            <w:tcW w:w="2127" w:type="dxa"/>
            <w:tcBorders>
              <w:top w:val="nil"/>
              <w:bottom w:val="nil"/>
            </w:tcBorders>
          </w:tcPr>
          <w:p w14:paraId="73C387DD" w14:textId="77777777" w:rsidR="00073DB7" w:rsidRPr="001A4635" w:rsidRDefault="00073DB7" w:rsidP="009F2E1F">
            <w:pPr>
              <w:rPr>
                <w:rFonts w:asciiTheme="majorBidi" w:hAnsiTheme="majorBidi" w:cstheme="majorBidi"/>
                <w:szCs w:val="22"/>
              </w:rPr>
            </w:pPr>
          </w:p>
        </w:tc>
        <w:tc>
          <w:tcPr>
            <w:tcW w:w="4677" w:type="dxa"/>
          </w:tcPr>
          <w:p w14:paraId="2F4022E5" w14:textId="77777777" w:rsidR="00073DB7" w:rsidRPr="001A4635" w:rsidRDefault="00073DB7" w:rsidP="009F2E1F">
            <w:pPr>
              <w:spacing w:before="60" w:after="60"/>
              <w:jc w:val="left"/>
              <w:rPr>
                <w:rFonts w:asciiTheme="majorBidi" w:hAnsiTheme="majorBidi" w:cstheme="majorBidi"/>
                <w:kern w:val="22"/>
                <w:szCs w:val="22"/>
              </w:rPr>
            </w:pPr>
            <w:r w:rsidRPr="001A4635">
              <w:rPr>
                <w:rFonts w:asciiTheme="majorBidi" w:hAnsiTheme="majorBidi" w:cstheme="majorBidi"/>
                <w:kern w:val="22"/>
                <w:szCs w:val="22"/>
              </w:rPr>
              <w:t xml:space="preserve">(b) Identify knowledge </w:t>
            </w:r>
            <w:r w:rsidRPr="001A4635">
              <w:rPr>
                <w:rFonts w:asciiTheme="majorBidi" w:eastAsia="MS Mincho" w:hAnsiTheme="majorBidi" w:cstheme="majorBidi"/>
                <w:noProof/>
                <w:snapToGrid w:val="0"/>
                <w:kern w:val="22"/>
                <w:szCs w:val="22"/>
              </w:rPr>
              <w:t>needs</w:t>
            </w:r>
            <w:r w:rsidRPr="001A4635">
              <w:rPr>
                <w:rFonts w:asciiTheme="majorBidi" w:hAnsiTheme="majorBidi" w:cstheme="majorBidi"/>
                <w:kern w:val="22"/>
                <w:szCs w:val="22"/>
              </w:rPr>
              <w:t xml:space="preserve"> and priorities</w:t>
            </w:r>
          </w:p>
        </w:tc>
        <w:tc>
          <w:tcPr>
            <w:tcW w:w="1984" w:type="dxa"/>
          </w:tcPr>
          <w:p w14:paraId="4A877D8A"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r w:rsidRPr="001A4635">
              <w:rPr>
                <w:rFonts w:asciiTheme="majorBidi" w:eastAsia="MS Mincho" w:hAnsiTheme="majorBidi" w:cstheme="majorBidi"/>
                <w:bCs/>
                <w:noProof/>
                <w:snapToGrid w:val="0"/>
                <w:kern w:val="22"/>
                <w:szCs w:val="22"/>
              </w:rPr>
              <w:t>, indigenous peoples and local communities, organizations</w:t>
            </w:r>
          </w:p>
        </w:tc>
      </w:tr>
      <w:tr w:rsidR="00073DB7" w:rsidRPr="001A4635" w14:paraId="0E01DAC5" w14:textId="77777777" w:rsidTr="0000119E">
        <w:tc>
          <w:tcPr>
            <w:tcW w:w="2127" w:type="dxa"/>
            <w:tcBorders>
              <w:top w:val="nil"/>
              <w:bottom w:val="nil"/>
            </w:tcBorders>
          </w:tcPr>
          <w:p w14:paraId="3CE98B17" w14:textId="77777777" w:rsidR="00073DB7" w:rsidRPr="001A4635" w:rsidRDefault="00073DB7" w:rsidP="009F2E1F">
            <w:pPr>
              <w:rPr>
                <w:rFonts w:asciiTheme="majorBidi" w:hAnsiTheme="majorBidi" w:cstheme="majorBidi"/>
                <w:szCs w:val="22"/>
              </w:rPr>
            </w:pPr>
          </w:p>
        </w:tc>
        <w:tc>
          <w:tcPr>
            <w:tcW w:w="4677" w:type="dxa"/>
          </w:tcPr>
          <w:p w14:paraId="6689C07A" w14:textId="77777777" w:rsidR="00073DB7" w:rsidRPr="001A4635" w:rsidRDefault="00073DB7" w:rsidP="009F2E1F">
            <w:pPr>
              <w:spacing w:before="60" w:after="60"/>
              <w:jc w:val="left"/>
              <w:rPr>
                <w:rFonts w:asciiTheme="majorBidi" w:hAnsiTheme="majorBidi" w:cstheme="majorBidi"/>
                <w:kern w:val="22"/>
                <w:szCs w:val="22"/>
              </w:rPr>
            </w:pPr>
            <w:r w:rsidRPr="001A4635">
              <w:rPr>
                <w:rFonts w:asciiTheme="majorBidi" w:hAnsiTheme="majorBidi" w:cstheme="majorBidi"/>
                <w:kern w:val="22"/>
                <w:szCs w:val="22"/>
              </w:rPr>
              <w:t xml:space="preserve">(c) Identify options for </w:t>
            </w:r>
            <w:r w:rsidRPr="001A4635">
              <w:rPr>
                <w:rFonts w:asciiTheme="majorBidi" w:eastAsia="MS Mincho" w:hAnsiTheme="majorBidi" w:cstheme="majorBidi"/>
                <w:noProof/>
                <w:snapToGrid w:val="0"/>
                <w:kern w:val="22"/>
                <w:szCs w:val="22"/>
              </w:rPr>
              <w:t>addressing</w:t>
            </w:r>
            <w:r w:rsidRPr="001A4635">
              <w:rPr>
                <w:rFonts w:asciiTheme="majorBidi" w:hAnsiTheme="majorBidi" w:cstheme="majorBidi"/>
                <w:kern w:val="22"/>
                <w:szCs w:val="22"/>
              </w:rPr>
              <w:t xml:space="preserve"> knowledge gaps</w:t>
            </w:r>
          </w:p>
        </w:tc>
        <w:tc>
          <w:tcPr>
            <w:tcW w:w="1984" w:type="dxa"/>
          </w:tcPr>
          <w:p w14:paraId="4DAA0154"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r w:rsidRPr="001A4635">
              <w:rPr>
                <w:rFonts w:asciiTheme="majorBidi" w:eastAsia="MS Mincho" w:hAnsiTheme="majorBidi" w:cstheme="majorBidi"/>
                <w:bCs/>
                <w:noProof/>
                <w:snapToGrid w:val="0"/>
                <w:kern w:val="22"/>
                <w:szCs w:val="22"/>
              </w:rPr>
              <w:t>, organizations</w:t>
            </w:r>
          </w:p>
        </w:tc>
      </w:tr>
      <w:tr w:rsidR="00073DB7" w:rsidRPr="001A4635" w14:paraId="4CC32A0A" w14:textId="77777777" w:rsidTr="0000119E">
        <w:tc>
          <w:tcPr>
            <w:tcW w:w="2127" w:type="dxa"/>
            <w:vMerge w:val="restart"/>
            <w:tcBorders>
              <w:top w:val="nil"/>
            </w:tcBorders>
          </w:tcPr>
          <w:p w14:paraId="78327694" w14:textId="77777777" w:rsidR="00073DB7" w:rsidRPr="001A4635" w:rsidRDefault="00073DB7" w:rsidP="009F2E1F">
            <w:pPr>
              <w:rPr>
                <w:rFonts w:asciiTheme="majorBidi" w:hAnsiTheme="majorBidi" w:cstheme="majorBidi"/>
                <w:szCs w:val="22"/>
              </w:rPr>
            </w:pPr>
          </w:p>
        </w:tc>
        <w:tc>
          <w:tcPr>
            <w:tcW w:w="4677" w:type="dxa"/>
          </w:tcPr>
          <w:p w14:paraId="42FC02C0"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hAnsiTheme="majorBidi" w:cstheme="majorBidi"/>
                <w:kern w:val="22"/>
                <w:szCs w:val="22"/>
              </w:rPr>
              <w:t xml:space="preserve">(d) Develop knowledge </w:t>
            </w:r>
            <w:r w:rsidRPr="001A4635">
              <w:rPr>
                <w:rFonts w:asciiTheme="majorBidi" w:eastAsia="MS Mincho" w:hAnsiTheme="majorBidi" w:cstheme="majorBidi"/>
                <w:noProof/>
                <w:snapToGrid w:val="0"/>
                <w:kern w:val="22"/>
                <w:szCs w:val="22"/>
              </w:rPr>
              <w:t>management</w:t>
            </w:r>
            <w:r w:rsidRPr="001A4635">
              <w:rPr>
                <w:rFonts w:asciiTheme="majorBidi" w:hAnsiTheme="majorBidi" w:cstheme="majorBidi"/>
                <w:kern w:val="22"/>
                <w:szCs w:val="22"/>
              </w:rPr>
              <w:t xml:space="preserve"> strategies and plans</w:t>
            </w:r>
          </w:p>
        </w:tc>
        <w:tc>
          <w:tcPr>
            <w:tcW w:w="1984" w:type="dxa"/>
          </w:tcPr>
          <w:p w14:paraId="59026AAC"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p>
        </w:tc>
      </w:tr>
      <w:tr w:rsidR="00073DB7" w:rsidRPr="001A4635" w14:paraId="35096078" w14:textId="77777777" w:rsidTr="0000119E">
        <w:tc>
          <w:tcPr>
            <w:tcW w:w="2127" w:type="dxa"/>
            <w:vMerge/>
          </w:tcPr>
          <w:p w14:paraId="7630AE80" w14:textId="77777777" w:rsidR="00073DB7" w:rsidRPr="001A4635" w:rsidRDefault="00073DB7" w:rsidP="009F2E1F">
            <w:pPr>
              <w:rPr>
                <w:rFonts w:asciiTheme="majorBidi" w:hAnsiTheme="majorBidi" w:cstheme="majorBidi"/>
                <w:szCs w:val="22"/>
              </w:rPr>
            </w:pPr>
          </w:p>
        </w:tc>
        <w:tc>
          <w:tcPr>
            <w:tcW w:w="4677" w:type="dxa"/>
          </w:tcPr>
          <w:p w14:paraId="44A361C8" w14:textId="0438AD27" w:rsidR="00073DB7" w:rsidRPr="001A4635" w:rsidRDefault="00A6488E" w:rsidP="009F2E1F">
            <w:pPr>
              <w:spacing w:before="60" w:after="60"/>
              <w:jc w:val="left"/>
              <w:rPr>
                <w:rFonts w:asciiTheme="majorBidi" w:hAnsiTheme="majorBidi" w:cstheme="majorBidi"/>
                <w:kern w:val="22"/>
                <w:szCs w:val="22"/>
              </w:rPr>
            </w:pPr>
            <w:r w:rsidRPr="001A4635">
              <w:rPr>
                <w:kern w:val="22"/>
                <w:szCs w:val="22"/>
              </w:rPr>
              <w:t>(</w:t>
            </w:r>
            <w:r w:rsidR="00073DB7" w:rsidRPr="001A4635">
              <w:rPr>
                <w:kern w:val="22"/>
                <w:szCs w:val="22"/>
              </w:rPr>
              <w:t xml:space="preserve">e) Map existing knowledge management systems and platforms at </w:t>
            </w:r>
            <w:r w:rsidR="00BD01E3" w:rsidRPr="001A4635">
              <w:rPr>
                <w:kern w:val="22"/>
                <w:szCs w:val="22"/>
              </w:rPr>
              <w:t xml:space="preserve">the </w:t>
            </w:r>
            <w:r w:rsidR="00073DB7" w:rsidRPr="001A4635">
              <w:rPr>
                <w:kern w:val="22"/>
                <w:szCs w:val="22"/>
              </w:rPr>
              <w:t xml:space="preserve">global, regional, </w:t>
            </w:r>
            <w:proofErr w:type="gramStart"/>
            <w:r w:rsidR="00073DB7" w:rsidRPr="001A4635">
              <w:rPr>
                <w:kern w:val="22"/>
                <w:szCs w:val="22"/>
              </w:rPr>
              <w:t>national</w:t>
            </w:r>
            <w:proofErr w:type="gramEnd"/>
            <w:r w:rsidR="00073DB7" w:rsidRPr="001A4635">
              <w:rPr>
                <w:kern w:val="22"/>
                <w:szCs w:val="22"/>
              </w:rPr>
              <w:t xml:space="preserve"> and subnational levels</w:t>
            </w:r>
          </w:p>
        </w:tc>
        <w:tc>
          <w:tcPr>
            <w:tcW w:w="1984" w:type="dxa"/>
          </w:tcPr>
          <w:p w14:paraId="4AEB041B" w14:textId="77777777" w:rsidR="00073DB7" w:rsidRPr="001A4635" w:rsidRDefault="00073DB7" w:rsidP="009F2E1F">
            <w:pPr>
              <w:spacing w:before="60" w:after="60"/>
              <w:jc w:val="left"/>
              <w:rPr>
                <w:rFonts w:asciiTheme="majorBidi" w:eastAsia="MS Mincho" w:hAnsiTheme="majorBidi" w:cstheme="majorBidi"/>
                <w:noProof/>
                <w:snapToGrid w:val="0"/>
                <w:kern w:val="22"/>
                <w:szCs w:val="22"/>
              </w:rPr>
            </w:pPr>
            <w:r w:rsidRPr="001A4635">
              <w:rPr>
                <w:rFonts w:eastAsia="MS Mincho"/>
                <w:bCs/>
                <w:noProof/>
                <w:snapToGrid w:val="0"/>
                <w:kern w:val="22"/>
                <w:szCs w:val="22"/>
              </w:rPr>
              <w:t xml:space="preserve">Parties, subnational governments, </w:t>
            </w:r>
            <w:r w:rsidRPr="001A4635">
              <w:rPr>
                <w:szCs w:val="22"/>
              </w:rPr>
              <w:t xml:space="preserve">indigenous peoples and local </w:t>
            </w:r>
            <w:r w:rsidRPr="001A4635">
              <w:rPr>
                <w:rFonts w:eastAsia="MS Mincho"/>
                <w:noProof/>
                <w:snapToGrid w:val="0"/>
                <w:kern w:val="22"/>
                <w:szCs w:val="22"/>
              </w:rPr>
              <w:t>communities</w:t>
            </w:r>
            <w:r w:rsidRPr="001A4635">
              <w:rPr>
                <w:rFonts w:eastAsia="MS Mincho"/>
                <w:bCs/>
                <w:noProof/>
                <w:snapToGrid w:val="0"/>
                <w:kern w:val="22"/>
                <w:szCs w:val="22"/>
              </w:rPr>
              <w:t>, Secretariat, as relevant</w:t>
            </w:r>
          </w:p>
        </w:tc>
      </w:tr>
      <w:tr w:rsidR="00073DB7" w:rsidRPr="001A4635" w14:paraId="22F4D7CD" w14:textId="77777777" w:rsidTr="0000119E">
        <w:tc>
          <w:tcPr>
            <w:tcW w:w="2127" w:type="dxa"/>
            <w:tcBorders>
              <w:bottom w:val="nil"/>
            </w:tcBorders>
          </w:tcPr>
          <w:p w14:paraId="43C69B35" w14:textId="77777777" w:rsidR="00073DB7" w:rsidRPr="001A4635" w:rsidRDefault="00073DB7" w:rsidP="009F2E1F">
            <w:pPr>
              <w:tabs>
                <w:tab w:val="left" w:pos="407"/>
              </w:tabs>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spacing w:val="-12"/>
                <w:kern w:val="22"/>
                <w:szCs w:val="22"/>
              </w:rPr>
              <w:t>B.</w:t>
            </w:r>
            <w:r w:rsidRPr="001A4635">
              <w:rPr>
                <w:rFonts w:asciiTheme="majorBidi" w:eastAsia="MS Mincho" w:hAnsiTheme="majorBidi" w:cstheme="majorBidi"/>
                <w:bCs/>
                <w:noProof/>
                <w:snapToGrid w:val="0"/>
                <w:spacing w:val="-12"/>
                <w:kern w:val="22"/>
                <w:szCs w:val="22"/>
              </w:rPr>
              <w:tab/>
            </w:r>
            <w:r w:rsidRPr="001A4635">
              <w:rPr>
                <w:rFonts w:asciiTheme="majorBidi" w:eastAsia="MS Mincho" w:hAnsiTheme="majorBidi" w:cstheme="majorBidi"/>
                <w:bCs/>
                <w:noProof/>
                <w:snapToGrid w:val="0"/>
                <w:kern w:val="22"/>
                <w:szCs w:val="22"/>
              </w:rPr>
              <w:t xml:space="preserve">Promoting knowledge generation and </w:t>
            </w:r>
            <w:r w:rsidRPr="001A4635">
              <w:rPr>
                <w:rFonts w:asciiTheme="majorBidi" w:eastAsia="MS Mincho" w:hAnsiTheme="majorBidi" w:cstheme="majorBidi"/>
                <w:noProof/>
                <w:snapToGrid w:val="0"/>
                <w:kern w:val="22"/>
                <w:szCs w:val="22"/>
              </w:rPr>
              <w:t>synthesis</w:t>
            </w:r>
          </w:p>
        </w:tc>
        <w:tc>
          <w:tcPr>
            <w:tcW w:w="4677" w:type="dxa"/>
          </w:tcPr>
          <w:p w14:paraId="353D2243"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hAnsiTheme="majorBidi" w:cstheme="majorBidi"/>
                <w:kern w:val="22"/>
                <w:szCs w:val="22"/>
              </w:rPr>
              <w:t xml:space="preserve">(a) Establish processes for </w:t>
            </w:r>
            <w:r w:rsidRPr="001A4635">
              <w:rPr>
                <w:rFonts w:asciiTheme="majorBidi" w:eastAsia="MS Mincho" w:hAnsiTheme="majorBidi" w:cstheme="majorBidi"/>
                <w:noProof/>
                <w:snapToGrid w:val="0"/>
                <w:kern w:val="22"/>
                <w:szCs w:val="22"/>
              </w:rPr>
              <w:t>knowledge</w:t>
            </w:r>
            <w:r w:rsidRPr="001A4635">
              <w:rPr>
                <w:rFonts w:asciiTheme="majorBidi" w:hAnsiTheme="majorBidi" w:cstheme="majorBidi"/>
                <w:kern w:val="22"/>
                <w:szCs w:val="22"/>
              </w:rPr>
              <w:t xml:space="preserve"> co-creation</w:t>
            </w:r>
          </w:p>
        </w:tc>
        <w:tc>
          <w:tcPr>
            <w:tcW w:w="1984" w:type="dxa"/>
          </w:tcPr>
          <w:p w14:paraId="05582E4C"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 xml:space="preserve">Parties, </w:t>
            </w:r>
            <w:r w:rsidRPr="001A4635">
              <w:rPr>
                <w:rFonts w:asciiTheme="majorBidi" w:hAnsiTheme="majorBidi" w:cstheme="majorBidi"/>
                <w:szCs w:val="22"/>
              </w:rPr>
              <w:t xml:space="preserve">indigenous peoples </w:t>
            </w:r>
            <w:r w:rsidRPr="001A4635">
              <w:rPr>
                <w:rFonts w:asciiTheme="majorBidi" w:eastAsia="MS Mincho" w:hAnsiTheme="majorBidi" w:cstheme="majorBidi"/>
                <w:noProof/>
                <w:snapToGrid w:val="0"/>
                <w:kern w:val="22"/>
                <w:szCs w:val="22"/>
              </w:rPr>
              <w:t>and</w:t>
            </w:r>
            <w:r w:rsidRPr="001A4635">
              <w:rPr>
                <w:rFonts w:asciiTheme="majorBidi" w:hAnsiTheme="majorBidi" w:cstheme="majorBidi"/>
                <w:szCs w:val="22"/>
              </w:rPr>
              <w:t xml:space="preserve"> local communities,</w:t>
            </w:r>
            <w:r w:rsidRPr="001A4635">
              <w:rPr>
                <w:rFonts w:asciiTheme="majorBidi" w:eastAsia="MS Mincho" w:hAnsiTheme="majorBidi" w:cstheme="majorBidi"/>
                <w:bCs/>
                <w:noProof/>
                <w:snapToGrid w:val="0"/>
                <w:kern w:val="22"/>
                <w:szCs w:val="22"/>
              </w:rPr>
              <w:t xml:space="preserve"> organizations</w:t>
            </w:r>
          </w:p>
        </w:tc>
      </w:tr>
      <w:tr w:rsidR="00073DB7" w:rsidRPr="001A4635" w14:paraId="1A4BE56E" w14:textId="77777777" w:rsidTr="0000119E">
        <w:tc>
          <w:tcPr>
            <w:tcW w:w="2127" w:type="dxa"/>
            <w:tcBorders>
              <w:top w:val="nil"/>
              <w:bottom w:val="nil"/>
            </w:tcBorders>
          </w:tcPr>
          <w:p w14:paraId="2607A42C" w14:textId="77777777" w:rsidR="00073DB7" w:rsidRPr="001A4635" w:rsidRDefault="00073DB7" w:rsidP="009F2E1F">
            <w:pPr>
              <w:rPr>
                <w:rFonts w:asciiTheme="majorBidi" w:hAnsiTheme="majorBidi" w:cstheme="majorBidi"/>
                <w:szCs w:val="22"/>
              </w:rPr>
            </w:pPr>
          </w:p>
        </w:tc>
        <w:tc>
          <w:tcPr>
            <w:tcW w:w="4677" w:type="dxa"/>
          </w:tcPr>
          <w:p w14:paraId="0E31F784"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hAnsiTheme="majorBidi" w:cstheme="majorBidi"/>
                <w:kern w:val="22"/>
                <w:szCs w:val="22"/>
              </w:rPr>
              <w:t xml:space="preserve">(b) Enhance collaboration among organizations, initiatives and processes to </w:t>
            </w:r>
            <w:r w:rsidRPr="001A4635">
              <w:rPr>
                <w:rFonts w:asciiTheme="majorBidi" w:eastAsia="MS Mincho" w:hAnsiTheme="majorBidi" w:cstheme="majorBidi"/>
                <w:noProof/>
                <w:snapToGrid w:val="0"/>
                <w:kern w:val="22"/>
                <w:szCs w:val="22"/>
              </w:rPr>
              <w:t>promote</w:t>
            </w:r>
            <w:r w:rsidRPr="001A4635">
              <w:rPr>
                <w:rFonts w:asciiTheme="majorBidi" w:hAnsiTheme="majorBidi" w:cstheme="majorBidi"/>
                <w:kern w:val="22"/>
                <w:szCs w:val="22"/>
              </w:rPr>
              <w:t xml:space="preserve"> knowledge generation</w:t>
            </w:r>
          </w:p>
        </w:tc>
        <w:tc>
          <w:tcPr>
            <w:tcW w:w="1984" w:type="dxa"/>
          </w:tcPr>
          <w:p w14:paraId="2DF13A07"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r w:rsidRPr="001A4635">
              <w:rPr>
                <w:rFonts w:asciiTheme="majorBidi" w:eastAsia="MS Mincho" w:hAnsiTheme="majorBidi" w:cstheme="majorBidi"/>
                <w:bCs/>
                <w:noProof/>
                <w:snapToGrid w:val="0"/>
                <w:kern w:val="22"/>
                <w:szCs w:val="22"/>
              </w:rPr>
              <w:t>, indigenous peoples and local communities, organizations</w:t>
            </w:r>
          </w:p>
        </w:tc>
      </w:tr>
      <w:tr w:rsidR="00073DB7" w:rsidRPr="001A4635" w14:paraId="0994AC5A" w14:textId="77777777" w:rsidTr="0000119E">
        <w:tc>
          <w:tcPr>
            <w:tcW w:w="2127" w:type="dxa"/>
            <w:tcBorders>
              <w:top w:val="nil"/>
              <w:bottom w:val="nil"/>
            </w:tcBorders>
          </w:tcPr>
          <w:p w14:paraId="6CAD59FE" w14:textId="77777777" w:rsidR="00073DB7" w:rsidRPr="001A4635" w:rsidRDefault="00073DB7" w:rsidP="009F2E1F">
            <w:pPr>
              <w:rPr>
                <w:rFonts w:asciiTheme="majorBidi" w:hAnsiTheme="majorBidi" w:cstheme="majorBidi"/>
                <w:szCs w:val="22"/>
              </w:rPr>
            </w:pPr>
          </w:p>
        </w:tc>
        <w:tc>
          <w:tcPr>
            <w:tcW w:w="4677" w:type="dxa"/>
          </w:tcPr>
          <w:p w14:paraId="5162457B"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hAnsiTheme="majorBidi" w:cstheme="majorBidi"/>
                <w:kern w:val="22"/>
                <w:szCs w:val="22"/>
              </w:rPr>
              <w:t xml:space="preserve">(c) Enhance outreach </w:t>
            </w:r>
            <w:r w:rsidRPr="001A4635">
              <w:rPr>
                <w:rFonts w:asciiTheme="majorBidi" w:eastAsia="MS Mincho" w:hAnsiTheme="majorBidi" w:cstheme="majorBidi"/>
                <w:noProof/>
                <w:snapToGrid w:val="0"/>
                <w:kern w:val="22"/>
                <w:szCs w:val="22"/>
              </w:rPr>
              <w:t>to</w:t>
            </w:r>
            <w:r w:rsidRPr="001A4635">
              <w:rPr>
                <w:rFonts w:asciiTheme="majorBidi" w:hAnsiTheme="majorBidi" w:cstheme="majorBidi"/>
                <w:kern w:val="22"/>
                <w:szCs w:val="22"/>
              </w:rPr>
              <w:t xml:space="preserve"> relevant research and academic communities and other institutions and communities to encourage them to </w:t>
            </w:r>
            <w:r w:rsidRPr="001A4635">
              <w:rPr>
                <w:rFonts w:eastAsia="Calibri"/>
                <w:szCs w:val="22"/>
              </w:rPr>
              <w:t xml:space="preserve">undertake relevant research and </w:t>
            </w:r>
            <w:r w:rsidRPr="001A4635">
              <w:rPr>
                <w:rFonts w:asciiTheme="majorBidi" w:hAnsiTheme="majorBidi" w:cstheme="majorBidi"/>
                <w:kern w:val="22"/>
                <w:szCs w:val="22"/>
              </w:rPr>
              <w:t>share relevant research data, information and knowledge</w:t>
            </w:r>
          </w:p>
        </w:tc>
        <w:tc>
          <w:tcPr>
            <w:tcW w:w="1984" w:type="dxa"/>
          </w:tcPr>
          <w:p w14:paraId="42106237"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p>
        </w:tc>
      </w:tr>
      <w:tr w:rsidR="00073DB7" w:rsidRPr="001A4635" w14:paraId="35A78F48" w14:textId="77777777" w:rsidTr="0000119E">
        <w:tc>
          <w:tcPr>
            <w:tcW w:w="2127" w:type="dxa"/>
            <w:tcBorders>
              <w:top w:val="nil"/>
              <w:bottom w:val="nil"/>
            </w:tcBorders>
          </w:tcPr>
          <w:p w14:paraId="27A4C067" w14:textId="77777777" w:rsidR="00073DB7" w:rsidRPr="001A4635" w:rsidRDefault="00073DB7" w:rsidP="009F2E1F">
            <w:pPr>
              <w:rPr>
                <w:rFonts w:asciiTheme="majorBidi" w:hAnsiTheme="majorBidi" w:cstheme="majorBidi"/>
                <w:szCs w:val="22"/>
              </w:rPr>
            </w:pPr>
          </w:p>
        </w:tc>
        <w:tc>
          <w:tcPr>
            <w:tcW w:w="4677" w:type="dxa"/>
          </w:tcPr>
          <w:p w14:paraId="767602BC" w14:textId="079F78F6" w:rsidR="00073DB7" w:rsidRPr="001A4635" w:rsidRDefault="00073DB7" w:rsidP="009F2E1F">
            <w:pPr>
              <w:spacing w:before="60" w:after="60"/>
              <w:jc w:val="left"/>
              <w:rPr>
                <w:rFonts w:asciiTheme="majorBidi" w:hAnsiTheme="majorBidi" w:cstheme="majorBidi"/>
                <w:szCs w:val="22"/>
              </w:rPr>
            </w:pPr>
            <w:r w:rsidRPr="001A4635">
              <w:rPr>
                <w:rFonts w:asciiTheme="majorBidi" w:hAnsiTheme="majorBidi" w:cstheme="majorBidi"/>
                <w:kern w:val="22"/>
                <w:szCs w:val="22"/>
              </w:rPr>
              <w:t xml:space="preserve">(d) Develop national capacity for knowledge generation and promote the </w:t>
            </w:r>
            <w:r w:rsidRPr="001A4635">
              <w:rPr>
                <w:rFonts w:asciiTheme="majorBidi" w:eastAsia="MS Mincho" w:hAnsiTheme="majorBidi" w:cstheme="majorBidi"/>
                <w:noProof/>
                <w:snapToGrid w:val="0"/>
                <w:kern w:val="22"/>
                <w:szCs w:val="22"/>
              </w:rPr>
              <w:t>collection</w:t>
            </w:r>
            <w:r w:rsidRPr="001A4635">
              <w:rPr>
                <w:rFonts w:asciiTheme="majorBidi" w:hAnsiTheme="majorBidi" w:cstheme="majorBidi"/>
                <w:kern w:val="22"/>
                <w:szCs w:val="22"/>
              </w:rPr>
              <w:t xml:space="preserve"> of data, information and knowledge by private citizens at the subnational and local levels</w:t>
            </w:r>
          </w:p>
        </w:tc>
        <w:tc>
          <w:tcPr>
            <w:tcW w:w="1984" w:type="dxa"/>
          </w:tcPr>
          <w:p w14:paraId="2853E5E7"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p>
        </w:tc>
      </w:tr>
      <w:tr w:rsidR="00073DB7" w:rsidRPr="001A4635" w14:paraId="3EBFF991" w14:textId="77777777" w:rsidTr="0000119E">
        <w:tc>
          <w:tcPr>
            <w:tcW w:w="2127" w:type="dxa"/>
            <w:tcBorders>
              <w:top w:val="nil"/>
              <w:bottom w:val="single" w:sz="4" w:space="0" w:color="auto"/>
            </w:tcBorders>
          </w:tcPr>
          <w:p w14:paraId="7830981E" w14:textId="77777777" w:rsidR="00073DB7" w:rsidRPr="001A4635" w:rsidRDefault="00073DB7" w:rsidP="009F2E1F">
            <w:pPr>
              <w:rPr>
                <w:rFonts w:asciiTheme="majorBidi" w:hAnsiTheme="majorBidi" w:cstheme="majorBidi"/>
                <w:szCs w:val="22"/>
              </w:rPr>
            </w:pPr>
          </w:p>
        </w:tc>
        <w:tc>
          <w:tcPr>
            <w:tcW w:w="4677" w:type="dxa"/>
          </w:tcPr>
          <w:p w14:paraId="7B48A45E"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hAnsiTheme="majorBidi" w:cstheme="majorBidi"/>
                <w:kern w:val="22"/>
                <w:szCs w:val="22"/>
              </w:rPr>
              <w:t xml:space="preserve">(e) Promote the use of digital technology, including remote sensing, </w:t>
            </w:r>
            <w:r w:rsidRPr="001A4635">
              <w:rPr>
                <w:rFonts w:asciiTheme="majorBidi" w:eastAsia="MS Mincho" w:hAnsiTheme="majorBidi" w:cstheme="majorBidi"/>
                <w:noProof/>
                <w:snapToGrid w:val="0"/>
                <w:kern w:val="22"/>
                <w:szCs w:val="22"/>
              </w:rPr>
              <w:t>to</w:t>
            </w:r>
            <w:r w:rsidRPr="001A4635">
              <w:rPr>
                <w:rFonts w:asciiTheme="majorBidi" w:hAnsiTheme="majorBidi" w:cstheme="majorBidi"/>
                <w:kern w:val="22"/>
                <w:szCs w:val="22"/>
              </w:rPr>
              <w:t xml:space="preserve"> collect data and information</w:t>
            </w:r>
          </w:p>
        </w:tc>
        <w:tc>
          <w:tcPr>
            <w:tcW w:w="1984" w:type="dxa"/>
          </w:tcPr>
          <w:p w14:paraId="2CD69286"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Parties, organizations</w:t>
            </w:r>
          </w:p>
        </w:tc>
      </w:tr>
      <w:tr w:rsidR="00073DB7" w:rsidRPr="001A4635" w14:paraId="3FF77D72" w14:textId="77777777" w:rsidTr="0000119E">
        <w:tc>
          <w:tcPr>
            <w:tcW w:w="2127" w:type="dxa"/>
            <w:tcBorders>
              <w:top w:val="single" w:sz="4" w:space="0" w:color="auto"/>
              <w:bottom w:val="single" w:sz="4" w:space="0" w:color="auto"/>
            </w:tcBorders>
          </w:tcPr>
          <w:p w14:paraId="65D6162D" w14:textId="77777777" w:rsidR="00073DB7" w:rsidRPr="001A4635" w:rsidRDefault="00073DB7" w:rsidP="009F2E1F">
            <w:pPr>
              <w:rPr>
                <w:rFonts w:asciiTheme="majorBidi" w:hAnsiTheme="majorBidi" w:cstheme="majorBidi"/>
                <w:szCs w:val="22"/>
              </w:rPr>
            </w:pPr>
          </w:p>
        </w:tc>
        <w:tc>
          <w:tcPr>
            <w:tcW w:w="4677" w:type="dxa"/>
          </w:tcPr>
          <w:p w14:paraId="611DA8C4" w14:textId="7D51336B" w:rsidR="00073DB7" w:rsidRPr="001A4635" w:rsidRDefault="00073DB7" w:rsidP="009F2E1F">
            <w:pPr>
              <w:spacing w:before="60" w:after="60"/>
              <w:jc w:val="left"/>
              <w:rPr>
                <w:rFonts w:asciiTheme="majorBidi" w:hAnsiTheme="majorBidi" w:cstheme="majorBidi"/>
                <w:szCs w:val="22"/>
              </w:rPr>
            </w:pPr>
            <w:r w:rsidRPr="001A4635">
              <w:rPr>
                <w:rFonts w:asciiTheme="majorBidi" w:hAnsiTheme="majorBidi" w:cstheme="majorBidi"/>
                <w:kern w:val="22"/>
                <w:szCs w:val="22"/>
              </w:rPr>
              <w:t>(f)</w:t>
            </w:r>
            <w:r w:rsidR="00A6488E" w:rsidRPr="001A4635">
              <w:rPr>
                <w:rFonts w:asciiTheme="majorBidi" w:hAnsiTheme="majorBidi" w:cstheme="majorBidi"/>
                <w:kern w:val="22"/>
                <w:szCs w:val="22"/>
              </w:rPr>
              <w:t xml:space="preserve"> </w:t>
            </w:r>
            <w:r w:rsidRPr="001A4635">
              <w:rPr>
                <w:rFonts w:asciiTheme="majorBidi" w:hAnsiTheme="majorBidi" w:cstheme="majorBidi"/>
                <w:kern w:val="22"/>
                <w:szCs w:val="22"/>
              </w:rPr>
              <w:t xml:space="preserve">Identify and collect, where authorized, the traditional knowledge of indigenous peoples and local communities, with particular attention to the knowledge of indigenous women, with </w:t>
            </w:r>
            <w:r w:rsidRPr="001A4635">
              <w:rPr>
                <w:rFonts w:asciiTheme="majorBidi" w:eastAsia="MS Mincho" w:hAnsiTheme="majorBidi" w:cstheme="majorBidi"/>
                <w:noProof/>
                <w:snapToGrid w:val="0"/>
                <w:kern w:val="22"/>
                <w:szCs w:val="22"/>
              </w:rPr>
              <w:t>their</w:t>
            </w:r>
            <w:r w:rsidRPr="001A4635">
              <w:rPr>
                <w:rFonts w:asciiTheme="majorBidi" w:hAnsiTheme="majorBidi" w:cstheme="majorBidi"/>
                <w:kern w:val="22"/>
                <w:szCs w:val="22"/>
              </w:rPr>
              <w:t xml:space="preserve"> free, prior and informed consent, and with clear acknowledgement of the source</w:t>
            </w:r>
          </w:p>
        </w:tc>
        <w:tc>
          <w:tcPr>
            <w:tcW w:w="1984" w:type="dxa"/>
          </w:tcPr>
          <w:p w14:paraId="49E06109"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 xml:space="preserve">Parties, </w:t>
            </w:r>
            <w:r w:rsidRPr="001A4635">
              <w:rPr>
                <w:rFonts w:asciiTheme="majorBidi" w:hAnsiTheme="majorBidi" w:cstheme="majorBidi"/>
                <w:szCs w:val="22"/>
              </w:rPr>
              <w:t xml:space="preserve">indigenous peoples and local </w:t>
            </w:r>
            <w:r w:rsidRPr="001A4635">
              <w:rPr>
                <w:rFonts w:asciiTheme="majorBidi" w:eastAsia="MS Mincho" w:hAnsiTheme="majorBidi" w:cstheme="majorBidi"/>
                <w:noProof/>
                <w:snapToGrid w:val="0"/>
                <w:kern w:val="22"/>
                <w:szCs w:val="22"/>
              </w:rPr>
              <w:t>communities</w:t>
            </w:r>
          </w:p>
        </w:tc>
      </w:tr>
      <w:tr w:rsidR="00073DB7" w:rsidRPr="001A4635" w14:paraId="34C7D93D" w14:textId="77777777" w:rsidTr="0000119E">
        <w:tc>
          <w:tcPr>
            <w:tcW w:w="2127" w:type="dxa"/>
            <w:tcBorders>
              <w:top w:val="single" w:sz="4" w:space="0" w:color="auto"/>
              <w:bottom w:val="single" w:sz="4" w:space="0" w:color="auto"/>
            </w:tcBorders>
          </w:tcPr>
          <w:p w14:paraId="14945CD4" w14:textId="77777777" w:rsidR="00073DB7" w:rsidRPr="001A4635" w:rsidRDefault="00073DB7" w:rsidP="009F2E1F">
            <w:pPr>
              <w:rPr>
                <w:rFonts w:asciiTheme="majorBidi" w:hAnsiTheme="majorBidi" w:cstheme="majorBidi"/>
                <w:szCs w:val="22"/>
              </w:rPr>
            </w:pPr>
          </w:p>
        </w:tc>
        <w:tc>
          <w:tcPr>
            <w:tcW w:w="4677" w:type="dxa"/>
          </w:tcPr>
          <w:p w14:paraId="1AB9DF66" w14:textId="0BF02E05" w:rsidR="00073DB7" w:rsidRPr="001A4635" w:rsidRDefault="00073DB7" w:rsidP="009F2E1F">
            <w:pPr>
              <w:spacing w:before="60" w:after="60"/>
              <w:jc w:val="left"/>
              <w:rPr>
                <w:rFonts w:asciiTheme="majorBidi" w:hAnsiTheme="majorBidi" w:cstheme="majorBidi"/>
                <w:kern w:val="22"/>
                <w:szCs w:val="22"/>
              </w:rPr>
            </w:pPr>
            <w:r w:rsidRPr="001A4635">
              <w:t>(g) Establish and convene communities of practice on knowledge management, including knowledge generation, storage, dissemination and application</w:t>
            </w:r>
          </w:p>
        </w:tc>
        <w:tc>
          <w:tcPr>
            <w:tcW w:w="1984" w:type="dxa"/>
          </w:tcPr>
          <w:p w14:paraId="67BC103D" w14:textId="77777777" w:rsidR="00073DB7" w:rsidRPr="001A4635" w:rsidRDefault="00073DB7" w:rsidP="009F2E1F">
            <w:pPr>
              <w:spacing w:before="60" w:after="60"/>
              <w:jc w:val="left"/>
              <w:rPr>
                <w:rFonts w:asciiTheme="majorBidi" w:eastAsia="MS Mincho" w:hAnsiTheme="majorBidi" w:cstheme="majorBidi"/>
                <w:bCs/>
                <w:noProof/>
                <w:snapToGrid w:val="0"/>
                <w:kern w:val="22"/>
                <w:szCs w:val="22"/>
              </w:rPr>
            </w:pPr>
            <w:r w:rsidRPr="001A4635">
              <w:t>Parties</w:t>
            </w:r>
          </w:p>
        </w:tc>
      </w:tr>
      <w:tr w:rsidR="00073DB7" w:rsidRPr="001A4635" w14:paraId="3D968DEB" w14:textId="77777777" w:rsidTr="0000119E">
        <w:tc>
          <w:tcPr>
            <w:tcW w:w="2127" w:type="dxa"/>
            <w:tcBorders>
              <w:bottom w:val="nil"/>
            </w:tcBorders>
          </w:tcPr>
          <w:p w14:paraId="71E5D445" w14:textId="77777777" w:rsidR="00073DB7" w:rsidRPr="001A4635" w:rsidRDefault="00073DB7" w:rsidP="009F2E1F">
            <w:pPr>
              <w:tabs>
                <w:tab w:val="left" w:pos="421"/>
              </w:tabs>
              <w:spacing w:before="60" w:after="60"/>
              <w:jc w:val="left"/>
              <w:rPr>
                <w:rFonts w:asciiTheme="majorBidi" w:hAnsiTheme="majorBidi" w:cstheme="majorBidi"/>
                <w:szCs w:val="22"/>
              </w:rPr>
            </w:pPr>
            <w:r w:rsidRPr="001A4635">
              <w:rPr>
                <w:rFonts w:asciiTheme="majorBidi" w:eastAsia="MS Mincho" w:hAnsiTheme="majorBidi" w:cstheme="majorBidi"/>
                <w:noProof/>
                <w:snapToGrid w:val="0"/>
                <w:szCs w:val="22"/>
              </w:rPr>
              <w:t>C.</w:t>
            </w:r>
            <w:r w:rsidRPr="001A4635">
              <w:rPr>
                <w:rFonts w:asciiTheme="majorBidi" w:eastAsia="MS Mincho" w:hAnsiTheme="majorBidi" w:cstheme="majorBidi"/>
                <w:noProof/>
                <w:snapToGrid w:val="0"/>
                <w:szCs w:val="22"/>
              </w:rPr>
              <w:tab/>
            </w:r>
            <w:r w:rsidRPr="001A4635">
              <w:rPr>
                <w:rFonts w:asciiTheme="majorBidi" w:eastAsia="MS Mincho" w:hAnsiTheme="majorBidi" w:cstheme="majorBidi"/>
                <w:noProof/>
                <w:snapToGrid w:val="0"/>
                <w:kern w:val="22"/>
                <w:szCs w:val="22"/>
              </w:rPr>
              <w:t>Facilitating</w:t>
            </w:r>
            <w:r w:rsidRPr="001A4635">
              <w:rPr>
                <w:rFonts w:asciiTheme="majorBidi" w:eastAsia="MS Mincho" w:hAnsiTheme="majorBidi" w:cstheme="majorBidi"/>
                <w:noProof/>
                <w:snapToGrid w:val="0"/>
                <w:szCs w:val="22"/>
              </w:rPr>
              <w:t xml:space="preserve"> knowledge discovery and collection</w:t>
            </w:r>
          </w:p>
        </w:tc>
        <w:tc>
          <w:tcPr>
            <w:tcW w:w="4677" w:type="dxa"/>
          </w:tcPr>
          <w:p w14:paraId="190D567A"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hAnsiTheme="majorBidi" w:cstheme="majorBidi"/>
                <w:kern w:val="22"/>
                <w:szCs w:val="22"/>
              </w:rPr>
              <w:t xml:space="preserve">(a) Develop, enhance and use web-based tools to discover and collect data, </w:t>
            </w:r>
            <w:r w:rsidRPr="001A4635">
              <w:rPr>
                <w:rFonts w:asciiTheme="majorBidi" w:eastAsia="MS Mincho" w:hAnsiTheme="majorBidi" w:cstheme="majorBidi"/>
                <w:noProof/>
                <w:snapToGrid w:val="0"/>
                <w:kern w:val="22"/>
                <w:szCs w:val="22"/>
              </w:rPr>
              <w:t>information</w:t>
            </w:r>
            <w:r w:rsidRPr="001A4635">
              <w:rPr>
                <w:rFonts w:asciiTheme="majorBidi" w:hAnsiTheme="majorBidi" w:cstheme="majorBidi"/>
                <w:kern w:val="22"/>
                <w:szCs w:val="22"/>
              </w:rPr>
              <w:t xml:space="preserve"> and knowledge from various sources</w:t>
            </w:r>
          </w:p>
        </w:tc>
        <w:tc>
          <w:tcPr>
            <w:tcW w:w="1984" w:type="dxa"/>
          </w:tcPr>
          <w:p w14:paraId="2FBB4017"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 xml:space="preserve">Secretariat, </w:t>
            </w:r>
            <w:r w:rsidRPr="001A4635">
              <w:rPr>
                <w:rFonts w:asciiTheme="majorBidi" w:eastAsia="MS Mincho" w:hAnsiTheme="majorBidi" w:cstheme="majorBidi"/>
                <w:noProof/>
                <w:snapToGrid w:val="0"/>
                <w:kern w:val="22"/>
                <w:szCs w:val="22"/>
              </w:rPr>
              <w:t>organizations</w:t>
            </w:r>
          </w:p>
        </w:tc>
      </w:tr>
      <w:tr w:rsidR="00073DB7" w:rsidRPr="001A4635" w14:paraId="62583B01" w14:textId="77777777" w:rsidTr="0000119E">
        <w:tc>
          <w:tcPr>
            <w:tcW w:w="2127" w:type="dxa"/>
            <w:tcBorders>
              <w:top w:val="nil"/>
              <w:bottom w:val="nil"/>
            </w:tcBorders>
          </w:tcPr>
          <w:p w14:paraId="53CF48DC" w14:textId="77777777" w:rsidR="00073DB7" w:rsidRPr="001A4635" w:rsidRDefault="00073DB7" w:rsidP="009F2E1F">
            <w:pPr>
              <w:jc w:val="left"/>
              <w:rPr>
                <w:rFonts w:asciiTheme="majorBidi" w:hAnsiTheme="majorBidi" w:cstheme="majorBidi"/>
                <w:szCs w:val="22"/>
              </w:rPr>
            </w:pPr>
          </w:p>
        </w:tc>
        <w:tc>
          <w:tcPr>
            <w:tcW w:w="4677" w:type="dxa"/>
          </w:tcPr>
          <w:p w14:paraId="522B0D9E"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hAnsiTheme="majorBidi" w:cstheme="majorBidi"/>
                <w:kern w:val="22"/>
                <w:szCs w:val="22"/>
              </w:rPr>
              <w:t>(b) Promote the use of tools and technology for knowledge discovery, such as data mining and machine learning</w:t>
            </w:r>
          </w:p>
        </w:tc>
        <w:tc>
          <w:tcPr>
            <w:tcW w:w="1984" w:type="dxa"/>
          </w:tcPr>
          <w:p w14:paraId="58B63D3D"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Parties, organizations</w:t>
            </w:r>
          </w:p>
        </w:tc>
      </w:tr>
      <w:tr w:rsidR="00073DB7" w:rsidRPr="001A4635" w14:paraId="2BBDC539" w14:textId="77777777" w:rsidTr="0000119E">
        <w:tc>
          <w:tcPr>
            <w:tcW w:w="2127" w:type="dxa"/>
            <w:tcBorders>
              <w:top w:val="nil"/>
            </w:tcBorders>
          </w:tcPr>
          <w:p w14:paraId="6DDC7A24" w14:textId="77777777" w:rsidR="00073DB7" w:rsidRPr="001A4635" w:rsidRDefault="00073DB7" w:rsidP="009F2E1F">
            <w:pPr>
              <w:jc w:val="left"/>
              <w:rPr>
                <w:rFonts w:asciiTheme="majorBidi" w:hAnsiTheme="majorBidi" w:cstheme="majorBidi"/>
                <w:szCs w:val="22"/>
              </w:rPr>
            </w:pPr>
          </w:p>
        </w:tc>
        <w:tc>
          <w:tcPr>
            <w:tcW w:w="4677" w:type="dxa"/>
          </w:tcPr>
          <w:p w14:paraId="3E469CAE"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hAnsiTheme="majorBidi" w:cstheme="majorBidi"/>
                <w:kern w:val="22"/>
                <w:szCs w:val="22"/>
              </w:rPr>
              <w:t xml:space="preserve">(c) Engage relevant stakeholders, </w:t>
            </w:r>
            <w:r w:rsidRPr="001A4635">
              <w:rPr>
                <w:rFonts w:asciiTheme="majorBidi" w:eastAsia="MS Mincho" w:hAnsiTheme="majorBidi" w:cstheme="majorBidi"/>
                <w:noProof/>
                <w:snapToGrid w:val="0"/>
                <w:kern w:val="22"/>
                <w:szCs w:val="22"/>
              </w:rPr>
              <w:t>including</w:t>
            </w:r>
            <w:r w:rsidRPr="001A4635">
              <w:rPr>
                <w:rFonts w:asciiTheme="majorBidi" w:hAnsiTheme="majorBidi" w:cstheme="majorBidi"/>
                <w:kern w:val="22"/>
                <w:szCs w:val="22"/>
              </w:rPr>
              <w:t xml:space="preserve"> knowledge creators, brokers and private citizens, in the creation and collation of knowledge</w:t>
            </w:r>
          </w:p>
        </w:tc>
        <w:tc>
          <w:tcPr>
            <w:tcW w:w="1984" w:type="dxa"/>
          </w:tcPr>
          <w:p w14:paraId="35F5A4BD"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r w:rsidRPr="001A4635">
              <w:rPr>
                <w:rFonts w:asciiTheme="majorBidi" w:eastAsia="MS Mincho" w:hAnsiTheme="majorBidi" w:cstheme="majorBidi"/>
                <w:bCs/>
                <w:noProof/>
                <w:snapToGrid w:val="0"/>
                <w:kern w:val="22"/>
                <w:szCs w:val="22"/>
              </w:rPr>
              <w:t>, organizations</w:t>
            </w:r>
          </w:p>
        </w:tc>
      </w:tr>
      <w:tr w:rsidR="00073DB7" w:rsidRPr="001A4635" w14:paraId="2046F772" w14:textId="77777777" w:rsidTr="0000119E">
        <w:tc>
          <w:tcPr>
            <w:tcW w:w="2127" w:type="dxa"/>
            <w:tcBorders>
              <w:bottom w:val="nil"/>
            </w:tcBorders>
          </w:tcPr>
          <w:p w14:paraId="2A43D807" w14:textId="77777777" w:rsidR="00073DB7" w:rsidRPr="001A4635" w:rsidRDefault="00073DB7" w:rsidP="009F2E1F">
            <w:pPr>
              <w:tabs>
                <w:tab w:val="left" w:pos="353"/>
              </w:tabs>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D.</w:t>
            </w:r>
            <w:r w:rsidRPr="001A4635">
              <w:rPr>
                <w:rFonts w:asciiTheme="majorBidi" w:eastAsia="MS Mincho" w:hAnsiTheme="majorBidi" w:cstheme="majorBidi"/>
                <w:bCs/>
                <w:noProof/>
                <w:snapToGrid w:val="0"/>
                <w:kern w:val="22"/>
                <w:szCs w:val="22"/>
              </w:rPr>
              <w:tab/>
            </w:r>
            <w:r w:rsidRPr="001A4635">
              <w:rPr>
                <w:rFonts w:asciiTheme="majorBidi" w:eastAsia="MS Mincho" w:hAnsiTheme="majorBidi" w:cstheme="majorBidi"/>
                <w:bCs/>
                <w:noProof/>
                <w:snapToGrid w:val="0"/>
                <w:spacing w:val="-12"/>
                <w:kern w:val="22"/>
                <w:szCs w:val="22"/>
              </w:rPr>
              <w:t>Enhancing</w:t>
            </w:r>
            <w:r w:rsidRPr="001A4635">
              <w:rPr>
                <w:rFonts w:asciiTheme="majorBidi" w:eastAsia="MS Mincho" w:hAnsiTheme="majorBidi" w:cstheme="majorBidi"/>
                <w:bCs/>
                <w:noProof/>
                <w:snapToGrid w:val="0"/>
                <w:kern w:val="22"/>
                <w:szCs w:val="22"/>
              </w:rPr>
              <w:t xml:space="preserve"> </w:t>
            </w:r>
            <w:r w:rsidRPr="001A4635">
              <w:rPr>
                <w:rFonts w:asciiTheme="majorBidi" w:eastAsia="MS Mincho" w:hAnsiTheme="majorBidi" w:cstheme="majorBidi"/>
                <w:noProof/>
                <w:snapToGrid w:val="0"/>
                <w:kern w:val="22"/>
                <w:szCs w:val="22"/>
              </w:rPr>
              <w:t>knowledge</w:t>
            </w:r>
            <w:r w:rsidRPr="001A4635">
              <w:rPr>
                <w:rFonts w:asciiTheme="majorBidi" w:eastAsia="MS Mincho" w:hAnsiTheme="majorBidi" w:cstheme="majorBidi"/>
                <w:bCs/>
                <w:noProof/>
                <w:snapToGrid w:val="0"/>
                <w:kern w:val="22"/>
                <w:szCs w:val="22"/>
              </w:rPr>
              <w:t xml:space="preserve"> organization and sharing</w:t>
            </w:r>
          </w:p>
        </w:tc>
        <w:tc>
          <w:tcPr>
            <w:tcW w:w="4677" w:type="dxa"/>
          </w:tcPr>
          <w:p w14:paraId="07C3407D"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hAnsiTheme="majorBidi" w:cstheme="majorBidi"/>
                <w:kern w:val="22"/>
                <w:szCs w:val="22"/>
              </w:rPr>
              <w:t xml:space="preserve">(a) Review metadata and enhance the tagging and mapping of </w:t>
            </w:r>
            <w:r w:rsidRPr="001A4635">
              <w:rPr>
                <w:rFonts w:asciiTheme="majorBidi" w:eastAsia="MS Mincho" w:hAnsiTheme="majorBidi" w:cstheme="majorBidi"/>
                <w:noProof/>
                <w:snapToGrid w:val="0"/>
                <w:kern w:val="22"/>
                <w:szCs w:val="22"/>
              </w:rPr>
              <w:t>knowledge</w:t>
            </w:r>
            <w:r w:rsidRPr="001A4635">
              <w:rPr>
                <w:rFonts w:asciiTheme="majorBidi" w:hAnsiTheme="majorBidi" w:cstheme="majorBidi"/>
                <w:kern w:val="22"/>
                <w:szCs w:val="22"/>
              </w:rPr>
              <w:t xml:space="preserve"> objects from various sources to</w:t>
            </w:r>
            <w:r w:rsidRPr="001A4635">
              <w:rPr>
                <w:rFonts w:asciiTheme="majorBidi" w:eastAsia="MS Mincho" w:hAnsiTheme="majorBidi" w:cstheme="majorBidi"/>
                <w:bCs/>
                <w:noProof/>
                <w:snapToGrid w:val="0"/>
                <w:kern w:val="22"/>
                <w:szCs w:val="22"/>
              </w:rPr>
              <w:t xml:space="preserve"> increase findability</w:t>
            </w:r>
          </w:p>
        </w:tc>
        <w:tc>
          <w:tcPr>
            <w:tcW w:w="1984" w:type="dxa"/>
          </w:tcPr>
          <w:p w14:paraId="688DBADF"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 xml:space="preserve">Parties, </w:t>
            </w:r>
            <w:r w:rsidRPr="001A4635">
              <w:rPr>
                <w:rFonts w:asciiTheme="majorBidi" w:eastAsia="MS Mincho" w:hAnsiTheme="majorBidi" w:cstheme="majorBidi"/>
                <w:noProof/>
                <w:snapToGrid w:val="0"/>
                <w:kern w:val="22"/>
                <w:szCs w:val="22"/>
              </w:rPr>
              <w:t>organizations</w:t>
            </w:r>
          </w:p>
        </w:tc>
      </w:tr>
      <w:tr w:rsidR="00073DB7" w:rsidRPr="001A4635" w14:paraId="7629622F" w14:textId="77777777" w:rsidTr="0000119E">
        <w:tc>
          <w:tcPr>
            <w:tcW w:w="2127" w:type="dxa"/>
            <w:tcBorders>
              <w:top w:val="nil"/>
              <w:bottom w:val="nil"/>
            </w:tcBorders>
          </w:tcPr>
          <w:p w14:paraId="5D8FA29C" w14:textId="77777777" w:rsidR="00073DB7" w:rsidRPr="001A4635" w:rsidRDefault="00073DB7" w:rsidP="009F2E1F">
            <w:pPr>
              <w:rPr>
                <w:rFonts w:asciiTheme="majorBidi" w:hAnsiTheme="majorBidi" w:cstheme="majorBidi"/>
                <w:szCs w:val="22"/>
              </w:rPr>
            </w:pPr>
          </w:p>
        </w:tc>
        <w:tc>
          <w:tcPr>
            <w:tcW w:w="4677" w:type="dxa"/>
          </w:tcPr>
          <w:p w14:paraId="6A5E1E79"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hAnsiTheme="majorBidi" w:cstheme="majorBidi"/>
                <w:kern w:val="22"/>
                <w:szCs w:val="22"/>
              </w:rPr>
              <w:t xml:space="preserve">(b) Develop and promote data, </w:t>
            </w:r>
            <w:r w:rsidRPr="001A4635">
              <w:rPr>
                <w:rFonts w:asciiTheme="majorBidi" w:eastAsia="MS Mincho" w:hAnsiTheme="majorBidi" w:cstheme="majorBidi"/>
                <w:noProof/>
                <w:snapToGrid w:val="0"/>
                <w:kern w:val="22"/>
                <w:szCs w:val="22"/>
              </w:rPr>
              <w:t>information</w:t>
            </w:r>
            <w:r w:rsidRPr="001A4635">
              <w:rPr>
                <w:rFonts w:asciiTheme="majorBidi" w:hAnsiTheme="majorBidi" w:cstheme="majorBidi"/>
                <w:kern w:val="22"/>
                <w:szCs w:val="22"/>
              </w:rPr>
              <w:t xml:space="preserve"> and knowledge-sharing standards and protocols to ensure good quality data, compatibility and interoperability across </w:t>
            </w:r>
            <w:r w:rsidRPr="001A4635">
              <w:rPr>
                <w:rFonts w:asciiTheme="majorBidi" w:hAnsiTheme="majorBidi" w:cstheme="majorBidi"/>
                <w:szCs w:val="22"/>
              </w:rPr>
              <w:t>biodiversity information systems, tools and platforms</w:t>
            </w:r>
            <w:r w:rsidRPr="001A4635">
              <w:rPr>
                <w:rFonts w:asciiTheme="majorBidi" w:hAnsiTheme="majorBidi" w:cstheme="majorBidi"/>
                <w:i/>
                <w:iCs/>
                <w:szCs w:val="22"/>
                <w:vertAlign w:val="superscript"/>
              </w:rPr>
              <w:t>b</w:t>
            </w:r>
          </w:p>
        </w:tc>
        <w:tc>
          <w:tcPr>
            <w:tcW w:w="1984" w:type="dxa"/>
          </w:tcPr>
          <w:p w14:paraId="37C40610"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r w:rsidRPr="001A4635">
              <w:rPr>
                <w:rFonts w:asciiTheme="majorBidi" w:eastAsia="MS Mincho" w:hAnsiTheme="majorBidi" w:cstheme="majorBidi"/>
                <w:bCs/>
                <w:noProof/>
                <w:snapToGrid w:val="0"/>
                <w:kern w:val="22"/>
                <w:szCs w:val="22"/>
              </w:rPr>
              <w:t>, organizations</w:t>
            </w:r>
          </w:p>
        </w:tc>
      </w:tr>
      <w:tr w:rsidR="00073DB7" w:rsidRPr="001A4635" w14:paraId="6BCAB778" w14:textId="77777777" w:rsidTr="0000119E">
        <w:tc>
          <w:tcPr>
            <w:tcW w:w="2127" w:type="dxa"/>
            <w:tcBorders>
              <w:top w:val="nil"/>
              <w:bottom w:val="nil"/>
            </w:tcBorders>
          </w:tcPr>
          <w:p w14:paraId="2CA8A521" w14:textId="77777777" w:rsidR="00073DB7" w:rsidRPr="001A4635" w:rsidRDefault="00073DB7" w:rsidP="009F2E1F">
            <w:pPr>
              <w:rPr>
                <w:rFonts w:asciiTheme="majorBidi" w:hAnsiTheme="majorBidi" w:cstheme="majorBidi"/>
                <w:szCs w:val="22"/>
              </w:rPr>
            </w:pPr>
          </w:p>
        </w:tc>
        <w:tc>
          <w:tcPr>
            <w:tcW w:w="4677" w:type="dxa"/>
          </w:tcPr>
          <w:p w14:paraId="5CD3A6CC"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 xml:space="preserve">(c) Improve data </w:t>
            </w:r>
            <w:r w:rsidRPr="001A4635">
              <w:rPr>
                <w:rFonts w:asciiTheme="majorBidi" w:hAnsiTheme="majorBidi" w:cstheme="majorBidi"/>
                <w:kern w:val="22"/>
                <w:szCs w:val="22"/>
              </w:rPr>
              <w:t xml:space="preserve">harmonization and </w:t>
            </w:r>
            <w:r w:rsidRPr="001A4635">
              <w:rPr>
                <w:rFonts w:asciiTheme="majorBidi" w:eastAsia="MS Mincho" w:hAnsiTheme="majorBidi" w:cstheme="majorBidi"/>
                <w:noProof/>
                <w:snapToGrid w:val="0"/>
                <w:kern w:val="22"/>
                <w:szCs w:val="22"/>
              </w:rPr>
              <w:t>interoperability among biodiversity-related data, information and knowledge systems</w:t>
            </w:r>
          </w:p>
        </w:tc>
        <w:tc>
          <w:tcPr>
            <w:tcW w:w="1984" w:type="dxa"/>
          </w:tcPr>
          <w:p w14:paraId="3EB2C8B6"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 xml:space="preserve">Secretariat, Parties, </w:t>
            </w:r>
            <w:r w:rsidRPr="001A4635">
              <w:rPr>
                <w:rFonts w:asciiTheme="majorBidi" w:eastAsia="MS Mincho" w:hAnsiTheme="majorBidi" w:cstheme="majorBidi"/>
                <w:noProof/>
                <w:snapToGrid w:val="0"/>
                <w:kern w:val="22"/>
                <w:szCs w:val="22"/>
              </w:rPr>
              <w:t>organizations</w:t>
            </w:r>
          </w:p>
        </w:tc>
      </w:tr>
      <w:tr w:rsidR="00073DB7" w:rsidRPr="001A4635" w14:paraId="52C8DF52" w14:textId="77777777" w:rsidTr="0000119E">
        <w:tc>
          <w:tcPr>
            <w:tcW w:w="2127" w:type="dxa"/>
            <w:tcBorders>
              <w:top w:val="nil"/>
              <w:bottom w:val="nil"/>
            </w:tcBorders>
          </w:tcPr>
          <w:p w14:paraId="5AED7020" w14:textId="77777777" w:rsidR="00073DB7" w:rsidRPr="001A4635" w:rsidRDefault="00073DB7" w:rsidP="009F2E1F">
            <w:pPr>
              <w:rPr>
                <w:rFonts w:asciiTheme="majorBidi" w:hAnsiTheme="majorBidi" w:cstheme="majorBidi"/>
                <w:szCs w:val="22"/>
              </w:rPr>
            </w:pPr>
          </w:p>
        </w:tc>
        <w:tc>
          <w:tcPr>
            <w:tcW w:w="4677" w:type="dxa"/>
          </w:tcPr>
          <w:p w14:paraId="61F36D70"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hAnsiTheme="majorBidi" w:cstheme="majorBidi"/>
                <w:kern w:val="22"/>
                <w:szCs w:val="22"/>
              </w:rPr>
              <w:t xml:space="preserve">(d) Strengthen the capacity of </w:t>
            </w:r>
            <w:r w:rsidRPr="001A4635">
              <w:rPr>
                <w:rFonts w:asciiTheme="majorBidi" w:eastAsia="MS Mincho" w:hAnsiTheme="majorBidi" w:cstheme="majorBidi"/>
                <w:noProof/>
                <w:snapToGrid w:val="0"/>
                <w:kern w:val="22"/>
                <w:szCs w:val="22"/>
              </w:rPr>
              <w:t>Governments</w:t>
            </w:r>
            <w:r w:rsidRPr="001A4635">
              <w:rPr>
                <w:rFonts w:asciiTheme="majorBidi" w:hAnsiTheme="majorBidi" w:cstheme="majorBidi"/>
                <w:kern w:val="22"/>
                <w:szCs w:val="22"/>
              </w:rPr>
              <w:t xml:space="preserve"> to manage and share data, information and knowledge efficiently across conventions</w:t>
            </w:r>
            <w:r w:rsidRPr="001A4635">
              <w:rPr>
                <w:rFonts w:asciiTheme="majorBidi" w:hAnsiTheme="majorBidi" w:cstheme="majorBidi"/>
                <w:i/>
                <w:iCs/>
                <w:kern w:val="22"/>
                <w:szCs w:val="22"/>
                <w:vertAlign w:val="superscript"/>
              </w:rPr>
              <w:t>c</w:t>
            </w:r>
          </w:p>
        </w:tc>
        <w:tc>
          <w:tcPr>
            <w:tcW w:w="1984" w:type="dxa"/>
          </w:tcPr>
          <w:p w14:paraId="52BA5E84"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p>
        </w:tc>
      </w:tr>
      <w:tr w:rsidR="00073DB7" w:rsidRPr="001A4635" w14:paraId="06CD222B" w14:textId="77777777" w:rsidTr="0000119E">
        <w:tc>
          <w:tcPr>
            <w:tcW w:w="2127" w:type="dxa"/>
            <w:tcBorders>
              <w:top w:val="nil"/>
              <w:bottom w:val="nil"/>
            </w:tcBorders>
          </w:tcPr>
          <w:p w14:paraId="7F2C1FCE" w14:textId="77777777" w:rsidR="00073DB7" w:rsidRPr="001A4635" w:rsidRDefault="00073DB7" w:rsidP="009F2E1F">
            <w:pPr>
              <w:rPr>
                <w:rFonts w:asciiTheme="majorBidi" w:hAnsiTheme="majorBidi" w:cstheme="majorBidi"/>
                <w:szCs w:val="22"/>
              </w:rPr>
            </w:pPr>
          </w:p>
        </w:tc>
        <w:tc>
          <w:tcPr>
            <w:tcW w:w="4677" w:type="dxa"/>
          </w:tcPr>
          <w:p w14:paraId="5ACD2BED" w14:textId="34499BC9"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 xml:space="preserve">(e) </w:t>
            </w:r>
            <w:r w:rsidRPr="001A4635">
              <w:rPr>
                <w:rFonts w:asciiTheme="majorBidi" w:eastAsia="MS Mincho" w:hAnsiTheme="majorBidi" w:cstheme="majorBidi"/>
                <w:snapToGrid w:val="0"/>
                <w:kern w:val="22"/>
                <w:szCs w:val="22"/>
              </w:rPr>
              <w:t xml:space="preserve">Promote a culture of </w:t>
            </w:r>
            <w:r w:rsidR="000142B2" w:rsidRPr="001A4635">
              <w:rPr>
                <w:rFonts w:asciiTheme="majorBidi" w:eastAsia="MS Mincho" w:hAnsiTheme="majorBidi" w:cstheme="majorBidi"/>
                <w:snapToGrid w:val="0"/>
                <w:kern w:val="22"/>
                <w:szCs w:val="22"/>
              </w:rPr>
              <w:t xml:space="preserve">sharing </w:t>
            </w:r>
            <w:r w:rsidRPr="001A4635">
              <w:rPr>
                <w:rFonts w:asciiTheme="majorBidi" w:eastAsia="MS Mincho" w:hAnsiTheme="majorBidi" w:cstheme="majorBidi"/>
                <w:noProof/>
                <w:snapToGrid w:val="0"/>
                <w:kern w:val="22"/>
                <w:szCs w:val="22"/>
              </w:rPr>
              <w:t>data, information and knowledge</w:t>
            </w:r>
            <w:r w:rsidR="000142B2" w:rsidRPr="001A4635">
              <w:rPr>
                <w:rFonts w:asciiTheme="majorBidi" w:eastAsia="MS Mincho" w:hAnsiTheme="majorBidi" w:cstheme="majorBidi"/>
                <w:snapToGrid w:val="0"/>
                <w:kern w:val="22"/>
                <w:szCs w:val="22"/>
              </w:rPr>
              <w:t xml:space="preserve"> </w:t>
            </w:r>
            <w:r w:rsidRPr="001A4635">
              <w:rPr>
                <w:rFonts w:asciiTheme="majorBidi" w:eastAsia="MS Mincho" w:hAnsiTheme="majorBidi" w:cstheme="majorBidi"/>
                <w:snapToGrid w:val="0"/>
                <w:kern w:val="22"/>
                <w:szCs w:val="22"/>
              </w:rPr>
              <w:t xml:space="preserve">and </w:t>
            </w:r>
            <w:r w:rsidR="006D6E3E" w:rsidRPr="001A4635">
              <w:rPr>
                <w:rFonts w:asciiTheme="majorBidi" w:eastAsia="MS Mincho" w:hAnsiTheme="majorBidi" w:cstheme="majorBidi"/>
                <w:snapToGrid w:val="0"/>
                <w:kern w:val="22"/>
                <w:szCs w:val="22"/>
              </w:rPr>
              <w:t xml:space="preserve">their </w:t>
            </w:r>
            <w:r w:rsidRPr="001A4635">
              <w:rPr>
                <w:rFonts w:asciiTheme="majorBidi" w:eastAsia="MS Mincho" w:hAnsiTheme="majorBidi" w:cstheme="majorBidi"/>
                <w:snapToGrid w:val="0"/>
                <w:kern w:val="22"/>
                <w:szCs w:val="22"/>
              </w:rPr>
              <w:t>application</w:t>
            </w:r>
          </w:p>
        </w:tc>
        <w:tc>
          <w:tcPr>
            <w:tcW w:w="1984" w:type="dxa"/>
          </w:tcPr>
          <w:p w14:paraId="0C1B1A50"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p>
        </w:tc>
      </w:tr>
      <w:tr w:rsidR="00073DB7" w:rsidRPr="001A4635" w14:paraId="727C30D6" w14:textId="77777777" w:rsidTr="0000119E">
        <w:tc>
          <w:tcPr>
            <w:tcW w:w="2127" w:type="dxa"/>
            <w:tcBorders>
              <w:top w:val="nil"/>
            </w:tcBorders>
          </w:tcPr>
          <w:p w14:paraId="06A47A75" w14:textId="77777777" w:rsidR="00073DB7" w:rsidRPr="001A4635" w:rsidRDefault="00073DB7" w:rsidP="009F2E1F">
            <w:pPr>
              <w:rPr>
                <w:rFonts w:asciiTheme="majorBidi" w:hAnsiTheme="majorBidi" w:cstheme="majorBidi"/>
                <w:szCs w:val="22"/>
              </w:rPr>
            </w:pPr>
          </w:p>
        </w:tc>
        <w:tc>
          <w:tcPr>
            <w:tcW w:w="4677" w:type="dxa"/>
          </w:tcPr>
          <w:p w14:paraId="1BCED298" w14:textId="72918303" w:rsidR="00073DB7" w:rsidRPr="001A4635" w:rsidRDefault="00073DB7" w:rsidP="009F2E1F">
            <w:pPr>
              <w:spacing w:before="60" w:after="60"/>
              <w:jc w:val="left"/>
              <w:rPr>
                <w:rFonts w:asciiTheme="majorBidi" w:hAnsiTheme="majorBidi" w:cstheme="majorBidi"/>
                <w:szCs w:val="22"/>
              </w:rPr>
            </w:pPr>
            <w:r w:rsidRPr="001A4635">
              <w:rPr>
                <w:rFonts w:asciiTheme="majorBidi" w:hAnsiTheme="majorBidi" w:cstheme="majorBidi"/>
                <w:kern w:val="22"/>
                <w:szCs w:val="22"/>
              </w:rPr>
              <w:t xml:space="preserve">(f) Develop, showcase and disseminate tailored knowledge products, </w:t>
            </w:r>
            <w:r w:rsidRPr="001A4635">
              <w:rPr>
                <w:rFonts w:asciiTheme="majorBidi" w:eastAsia="MS Mincho" w:hAnsiTheme="majorBidi" w:cstheme="majorBidi"/>
                <w:noProof/>
                <w:snapToGrid w:val="0"/>
                <w:kern w:val="22"/>
                <w:szCs w:val="22"/>
              </w:rPr>
              <w:t>including</w:t>
            </w:r>
            <w:r w:rsidRPr="001A4635">
              <w:rPr>
                <w:rFonts w:asciiTheme="majorBidi" w:hAnsiTheme="majorBidi" w:cstheme="majorBidi"/>
                <w:kern w:val="22"/>
                <w:szCs w:val="22"/>
              </w:rPr>
              <w:t xml:space="preserve"> at workshops, webinars and knowledge fairs</w:t>
            </w:r>
          </w:p>
        </w:tc>
        <w:tc>
          <w:tcPr>
            <w:tcW w:w="1984" w:type="dxa"/>
          </w:tcPr>
          <w:p w14:paraId="6871D819"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 xml:space="preserve">Secretariat, Parties, indigenous peoples and local communities, </w:t>
            </w:r>
            <w:r w:rsidRPr="001A4635">
              <w:rPr>
                <w:rFonts w:asciiTheme="majorBidi" w:eastAsia="MS Mincho" w:hAnsiTheme="majorBidi" w:cstheme="majorBidi"/>
                <w:noProof/>
                <w:snapToGrid w:val="0"/>
                <w:kern w:val="22"/>
                <w:szCs w:val="22"/>
              </w:rPr>
              <w:t>organizations</w:t>
            </w:r>
          </w:p>
        </w:tc>
      </w:tr>
      <w:tr w:rsidR="00276EFB" w:rsidRPr="001A4635" w14:paraId="436E4A66" w14:textId="77777777" w:rsidTr="0000119E">
        <w:tc>
          <w:tcPr>
            <w:tcW w:w="2127" w:type="dxa"/>
            <w:tcBorders>
              <w:top w:val="nil"/>
            </w:tcBorders>
          </w:tcPr>
          <w:p w14:paraId="65306125" w14:textId="77777777" w:rsidR="00276EFB" w:rsidRPr="001A4635" w:rsidRDefault="00276EFB" w:rsidP="009F2E1F">
            <w:pPr>
              <w:rPr>
                <w:rFonts w:asciiTheme="majorBidi" w:hAnsiTheme="majorBidi" w:cstheme="majorBidi"/>
                <w:szCs w:val="22"/>
              </w:rPr>
            </w:pPr>
          </w:p>
        </w:tc>
        <w:tc>
          <w:tcPr>
            <w:tcW w:w="4677" w:type="dxa"/>
          </w:tcPr>
          <w:p w14:paraId="0C0BB4CB" w14:textId="0D576EFD" w:rsidR="00276EFB" w:rsidRPr="001A4635" w:rsidRDefault="00276EFB" w:rsidP="009F2E1F">
            <w:pPr>
              <w:spacing w:before="60" w:after="60"/>
              <w:jc w:val="left"/>
              <w:rPr>
                <w:rFonts w:asciiTheme="majorBidi" w:hAnsiTheme="majorBidi" w:cstheme="majorBidi"/>
                <w:kern w:val="22"/>
                <w:szCs w:val="22"/>
              </w:rPr>
            </w:pPr>
            <w:r w:rsidRPr="001A4635">
              <w:rPr>
                <w:rFonts w:asciiTheme="majorBidi" w:hAnsiTheme="majorBidi" w:cstheme="majorBidi"/>
              </w:rPr>
              <w:t xml:space="preserve">(g) Ensure compliance of data users and databases with relevant </w:t>
            </w:r>
            <w:r w:rsidR="0031489C" w:rsidRPr="001A4635">
              <w:rPr>
                <w:rFonts w:asciiTheme="majorBidi" w:hAnsiTheme="majorBidi" w:cstheme="majorBidi"/>
              </w:rPr>
              <w:t>access and benefit-sharing</w:t>
            </w:r>
            <w:r w:rsidRPr="001A4635">
              <w:rPr>
                <w:rFonts w:asciiTheme="majorBidi" w:hAnsiTheme="majorBidi" w:cstheme="majorBidi"/>
              </w:rPr>
              <w:t xml:space="preserve"> legislation related to access to traditional knowledge to prevent the misuse and misappropriation of traditional knowledge</w:t>
            </w:r>
          </w:p>
        </w:tc>
        <w:tc>
          <w:tcPr>
            <w:tcW w:w="1984" w:type="dxa"/>
          </w:tcPr>
          <w:p w14:paraId="382375E3" w14:textId="452068A3" w:rsidR="00276EFB" w:rsidRPr="001A4635" w:rsidRDefault="009E2B6B" w:rsidP="009F2E1F">
            <w:pPr>
              <w:spacing w:before="60" w:after="60"/>
              <w:jc w:val="left"/>
              <w:rPr>
                <w:rFonts w:asciiTheme="majorBidi" w:eastAsia="MS Mincho" w:hAnsiTheme="majorBidi" w:cstheme="majorBidi"/>
                <w:bCs/>
                <w:noProof/>
                <w:snapToGrid w:val="0"/>
                <w:kern w:val="22"/>
                <w:szCs w:val="22"/>
              </w:rPr>
            </w:pPr>
            <w:r w:rsidRPr="001A4635">
              <w:rPr>
                <w:rFonts w:asciiTheme="majorBidi" w:eastAsia="MS Mincho" w:hAnsiTheme="majorBidi" w:cstheme="majorBidi"/>
                <w:bCs/>
                <w:noProof/>
                <w:snapToGrid w:val="0"/>
                <w:kern w:val="22"/>
                <w:szCs w:val="22"/>
              </w:rPr>
              <w:t xml:space="preserve">Parties, indigenous peoples and local communities, </w:t>
            </w:r>
            <w:r w:rsidRPr="001A4635">
              <w:rPr>
                <w:rFonts w:asciiTheme="majorBidi" w:eastAsia="MS Mincho" w:hAnsiTheme="majorBidi" w:cstheme="majorBidi"/>
                <w:noProof/>
                <w:snapToGrid w:val="0"/>
                <w:kern w:val="22"/>
                <w:szCs w:val="22"/>
              </w:rPr>
              <w:t>organizations</w:t>
            </w:r>
          </w:p>
        </w:tc>
      </w:tr>
      <w:tr w:rsidR="00073DB7" w:rsidRPr="001A4635" w14:paraId="3D937690" w14:textId="77777777" w:rsidTr="0000119E">
        <w:tc>
          <w:tcPr>
            <w:tcW w:w="2127" w:type="dxa"/>
            <w:tcBorders>
              <w:top w:val="nil"/>
            </w:tcBorders>
          </w:tcPr>
          <w:p w14:paraId="216A8851" w14:textId="77777777" w:rsidR="00073DB7" w:rsidRPr="001A4635" w:rsidRDefault="00073DB7" w:rsidP="009F2E1F">
            <w:pPr>
              <w:rPr>
                <w:rFonts w:asciiTheme="majorBidi" w:hAnsiTheme="majorBidi" w:cstheme="majorBidi"/>
                <w:szCs w:val="22"/>
              </w:rPr>
            </w:pPr>
          </w:p>
        </w:tc>
        <w:tc>
          <w:tcPr>
            <w:tcW w:w="4677" w:type="dxa"/>
          </w:tcPr>
          <w:p w14:paraId="0EFC4799" w14:textId="2A007AC7" w:rsidR="00073DB7" w:rsidRPr="001A4635" w:rsidRDefault="00073DB7" w:rsidP="009F2E1F">
            <w:pPr>
              <w:spacing w:before="60" w:after="60"/>
              <w:jc w:val="left"/>
              <w:rPr>
                <w:rFonts w:asciiTheme="majorBidi" w:hAnsiTheme="majorBidi" w:cstheme="majorBidi"/>
                <w:kern w:val="22"/>
                <w:szCs w:val="22"/>
              </w:rPr>
            </w:pPr>
            <w:r w:rsidRPr="001A4635">
              <w:rPr>
                <w:rFonts w:asciiTheme="majorBidi" w:hAnsiTheme="majorBidi" w:cstheme="majorBidi"/>
                <w:kern w:val="22"/>
                <w:szCs w:val="22"/>
              </w:rPr>
              <w:t>(h) Develop a single national repository or portal for biodiversity-related data, information and knowledge to promote access and use as part of or linked to the national clearing-house mechanism</w:t>
            </w:r>
          </w:p>
        </w:tc>
        <w:tc>
          <w:tcPr>
            <w:tcW w:w="1984" w:type="dxa"/>
          </w:tcPr>
          <w:p w14:paraId="7F536696" w14:textId="33DD149C" w:rsidR="00073DB7" w:rsidRPr="001A4635" w:rsidRDefault="00073DB7" w:rsidP="009F2E1F">
            <w:pPr>
              <w:spacing w:before="60" w:after="60"/>
              <w:jc w:val="left"/>
              <w:rPr>
                <w:rFonts w:asciiTheme="majorBidi" w:eastAsia="MS Mincho" w:hAnsiTheme="majorBidi" w:cstheme="majorBidi"/>
                <w:bCs/>
                <w:noProof/>
                <w:snapToGrid w:val="0"/>
                <w:kern w:val="22"/>
                <w:szCs w:val="22"/>
              </w:rPr>
            </w:pPr>
            <w:r w:rsidRPr="001A4635">
              <w:rPr>
                <w:rFonts w:eastAsia="MS Mincho"/>
                <w:bCs/>
                <w:noProof/>
                <w:snapToGrid w:val="0"/>
                <w:kern w:val="22"/>
                <w:szCs w:val="22"/>
              </w:rPr>
              <w:t>Parties</w:t>
            </w:r>
          </w:p>
        </w:tc>
      </w:tr>
      <w:tr w:rsidR="00073DB7" w:rsidRPr="001A4635" w14:paraId="20473EED" w14:textId="77777777" w:rsidTr="0000119E">
        <w:tc>
          <w:tcPr>
            <w:tcW w:w="2127" w:type="dxa"/>
            <w:tcBorders>
              <w:bottom w:val="nil"/>
            </w:tcBorders>
          </w:tcPr>
          <w:p w14:paraId="5D3845B5" w14:textId="0B39B29A" w:rsidR="00073DB7" w:rsidRPr="001A4635" w:rsidRDefault="00073DB7" w:rsidP="009F2E1F">
            <w:pPr>
              <w:tabs>
                <w:tab w:val="left" w:pos="299"/>
              </w:tabs>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E.</w:t>
            </w:r>
            <w:r w:rsidRPr="001A4635">
              <w:rPr>
                <w:rFonts w:asciiTheme="majorBidi" w:eastAsia="MS Mincho" w:hAnsiTheme="majorBidi" w:cstheme="majorBidi"/>
                <w:bCs/>
                <w:noProof/>
                <w:snapToGrid w:val="0"/>
                <w:kern w:val="22"/>
                <w:szCs w:val="22"/>
              </w:rPr>
              <w:tab/>
              <w:t xml:space="preserve">Promoting </w:t>
            </w:r>
            <w:r w:rsidR="003C72A4" w:rsidRPr="001A4635">
              <w:rPr>
                <w:rFonts w:asciiTheme="majorBidi" w:eastAsia="MS Mincho" w:hAnsiTheme="majorBidi" w:cstheme="majorBidi"/>
                <w:bCs/>
                <w:noProof/>
                <w:snapToGrid w:val="0"/>
                <w:kern w:val="22"/>
                <w:szCs w:val="22"/>
              </w:rPr>
              <w:t xml:space="preserve">the </w:t>
            </w:r>
            <w:r w:rsidRPr="001A4635">
              <w:rPr>
                <w:rFonts w:asciiTheme="majorBidi" w:eastAsia="MS Mincho" w:hAnsiTheme="majorBidi" w:cstheme="majorBidi"/>
                <w:bCs/>
                <w:noProof/>
                <w:snapToGrid w:val="0"/>
                <w:kern w:val="22"/>
                <w:szCs w:val="22"/>
              </w:rPr>
              <w:t xml:space="preserve">uptake and effective use and </w:t>
            </w:r>
            <w:r w:rsidRPr="001A4635">
              <w:rPr>
                <w:rFonts w:asciiTheme="majorBidi" w:eastAsia="MS Mincho" w:hAnsiTheme="majorBidi" w:cstheme="majorBidi"/>
                <w:bCs/>
                <w:noProof/>
                <w:snapToGrid w:val="0"/>
                <w:spacing w:val="-12"/>
                <w:kern w:val="22"/>
                <w:szCs w:val="22"/>
              </w:rPr>
              <w:t>application</w:t>
            </w:r>
            <w:r w:rsidRPr="001A4635">
              <w:rPr>
                <w:rFonts w:asciiTheme="majorBidi" w:eastAsia="MS Mincho" w:hAnsiTheme="majorBidi" w:cstheme="majorBidi"/>
                <w:bCs/>
                <w:noProof/>
                <w:snapToGrid w:val="0"/>
                <w:kern w:val="22"/>
                <w:szCs w:val="22"/>
              </w:rPr>
              <w:t xml:space="preserve"> of knowledge</w:t>
            </w:r>
          </w:p>
        </w:tc>
        <w:tc>
          <w:tcPr>
            <w:tcW w:w="4677" w:type="dxa"/>
          </w:tcPr>
          <w:p w14:paraId="52D710F6"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(a) Develop and implement strategies to increase the uptake, use and application of existing biodiversity</w:t>
            </w:r>
            <w:r w:rsidRPr="001A4635">
              <w:rPr>
                <w:rFonts w:asciiTheme="majorBidi" w:hAnsiTheme="majorBidi" w:cstheme="majorBidi"/>
                <w:szCs w:val="22"/>
              </w:rPr>
              <w:t>-related</w:t>
            </w:r>
            <w:r w:rsidRPr="001A4635">
              <w:rPr>
                <w:rFonts w:asciiTheme="majorBidi" w:eastAsia="MS Mincho" w:hAnsiTheme="majorBidi" w:cstheme="majorBidi"/>
                <w:noProof/>
                <w:snapToGrid w:val="0"/>
                <w:kern w:val="22"/>
                <w:szCs w:val="22"/>
              </w:rPr>
              <w:t xml:space="preserve"> data, information and knowledge to inform biodiversity programming and policy and decision</w:t>
            </w:r>
            <w:r w:rsidRPr="001A4635">
              <w:rPr>
                <w:rFonts w:asciiTheme="majorBidi" w:eastAsia="MS Mincho" w:hAnsiTheme="majorBidi" w:cstheme="majorBidi"/>
                <w:noProof/>
                <w:snapToGrid w:val="0"/>
                <w:kern w:val="22"/>
                <w:szCs w:val="22"/>
              </w:rPr>
              <w:noBreakHyphen/>
              <w:t>making</w:t>
            </w:r>
          </w:p>
        </w:tc>
        <w:tc>
          <w:tcPr>
            <w:tcW w:w="1984" w:type="dxa"/>
          </w:tcPr>
          <w:p w14:paraId="1FB28FE6"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p>
        </w:tc>
      </w:tr>
      <w:tr w:rsidR="00073DB7" w:rsidRPr="001A4635" w14:paraId="7A4A5E37" w14:textId="77777777" w:rsidTr="0000119E">
        <w:tc>
          <w:tcPr>
            <w:tcW w:w="2127" w:type="dxa"/>
            <w:tcBorders>
              <w:top w:val="nil"/>
              <w:bottom w:val="single" w:sz="4" w:space="0" w:color="auto"/>
            </w:tcBorders>
          </w:tcPr>
          <w:p w14:paraId="6845D1CD" w14:textId="77777777" w:rsidR="00073DB7" w:rsidRPr="001A4635" w:rsidRDefault="00073DB7" w:rsidP="009F2E1F">
            <w:pPr>
              <w:rPr>
                <w:rFonts w:asciiTheme="majorBidi" w:hAnsiTheme="majorBidi" w:cstheme="majorBidi"/>
                <w:szCs w:val="22"/>
              </w:rPr>
            </w:pPr>
          </w:p>
        </w:tc>
        <w:tc>
          <w:tcPr>
            <w:tcW w:w="4677" w:type="dxa"/>
          </w:tcPr>
          <w:p w14:paraId="598E9F28"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(b) Promote and facilitate the sharing, replication, scale-up, adaptation and systematization of data, information and knowledge, including documented good practices and lessons learned, to improve processes and practices</w:t>
            </w:r>
          </w:p>
        </w:tc>
        <w:tc>
          <w:tcPr>
            <w:tcW w:w="1984" w:type="dxa"/>
          </w:tcPr>
          <w:p w14:paraId="4F7C9AC5"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Parties, organizations</w:t>
            </w:r>
          </w:p>
        </w:tc>
      </w:tr>
      <w:tr w:rsidR="00073DB7" w:rsidRPr="001A4635" w14:paraId="5A77E297" w14:textId="77777777" w:rsidTr="0000119E">
        <w:tc>
          <w:tcPr>
            <w:tcW w:w="2127" w:type="dxa"/>
            <w:tcBorders>
              <w:top w:val="single" w:sz="4" w:space="0" w:color="auto"/>
              <w:bottom w:val="nil"/>
            </w:tcBorders>
          </w:tcPr>
          <w:p w14:paraId="120D5E57" w14:textId="77777777" w:rsidR="00073DB7" w:rsidRPr="001A4635" w:rsidRDefault="00073DB7" w:rsidP="00E36692">
            <w:pPr>
              <w:keepNext/>
              <w:rPr>
                <w:rFonts w:asciiTheme="majorBidi" w:hAnsiTheme="majorBidi" w:cstheme="majorBidi"/>
                <w:szCs w:val="22"/>
              </w:rPr>
            </w:pPr>
          </w:p>
        </w:tc>
        <w:tc>
          <w:tcPr>
            <w:tcW w:w="4677" w:type="dxa"/>
          </w:tcPr>
          <w:p w14:paraId="25E8FAE9" w14:textId="77777777" w:rsidR="00073DB7" w:rsidRPr="001A4635" w:rsidRDefault="00073DB7" w:rsidP="00E36692">
            <w:pPr>
              <w:keepNext/>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 xml:space="preserve">(c) Create </w:t>
            </w:r>
            <w:r w:rsidRPr="001A4635">
              <w:t>and utilize</w:t>
            </w:r>
            <w:r w:rsidRPr="001A4635">
              <w:rPr>
                <w:rFonts w:asciiTheme="majorBidi" w:eastAsia="MS Mincho" w:hAnsiTheme="majorBidi" w:cstheme="majorBidi"/>
                <w:noProof/>
                <w:snapToGrid w:val="0"/>
                <w:kern w:val="22"/>
                <w:szCs w:val="22"/>
              </w:rPr>
              <w:t xml:space="preserve"> mechanisms to facilitate interactions and dialogue between policymakers and decision makers and the research community, practitioners, indigenous peoples and local communities</w:t>
            </w:r>
          </w:p>
        </w:tc>
        <w:tc>
          <w:tcPr>
            <w:tcW w:w="1984" w:type="dxa"/>
          </w:tcPr>
          <w:p w14:paraId="75EE852C" w14:textId="77777777" w:rsidR="00073DB7" w:rsidRPr="001A4635" w:rsidRDefault="00073DB7" w:rsidP="00E36692">
            <w:pPr>
              <w:keepNext/>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Parties,</w:t>
            </w:r>
            <w:r w:rsidRPr="001A4635">
              <w:rPr>
                <w:rFonts w:asciiTheme="majorBidi" w:hAnsiTheme="majorBidi" w:cstheme="majorBidi"/>
                <w:szCs w:val="22"/>
              </w:rPr>
              <w:t xml:space="preserve"> indigenous peoples and local </w:t>
            </w:r>
            <w:r w:rsidRPr="001A4635">
              <w:rPr>
                <w:rFonts w:asciiTheme="majorBidi" w:eastAsia="MS Mincho" w:hAnsiTheme="majorBidi" w:cstheme="majorBidi"/>
                <w:noProof/>
                <w:snapToGrid w:val="0"/>
                <w:kern w:val="22"/>
                <w:szCs w:val="22"/>
              </w:rPr>
              <w:t>communities</w:t>
            </w:r>
          </w:p>
        </w:tc>
      </w:tr>
      <w:tr w:rsidR="00073DB7" w:rsidRPr="001A4635" w14:paraId="350E469E" w14:textId="77777777" w:rsidTr="0000119E">
        <w:tc>
          <w:tcPr>
            <w:tcW w:w="2127" w:type="dxa"/>
            <w:tcBorders>
              <w:top w:val="nil"/>
            </w:tcBorders>
          </w:tcPr>
          <w:p w14:paraId="443CB391" w14:textId="77777777" w:rsidR="00073DB7" w:rsidRPr="001A4635" w:rsidRDefault="00073DB7" w:rsidP="009F2E1F">
            <w:pPr>
              <w:rPr>
                <w:rFonts w:asciiTheme="majorBidi" w:hAnsiTheme="majorBidi" w:cstheme="majorBidi"/>
                <w:szCs w:val="22"/>
              </w:rPr>
            </w:pPr>
          </w:p>
        </w:tc>
        <w:tc>
          <w:tcPr>
            <w:tcW w:w="4677" w:type="dxa"/>
          </w:tcPr>
          <w:p w14:paraId="67C18D0D" w14:textId="3BBF17C9"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(d) Estab</w:t>
            </w:r>
            <w:r w:rsidR="003007E6" w:rsidRPr="00E36692">
              <w:rPr>
                <w:rFonts w:asciiTheme="majorBidi" w:eastAsia="MS Mincho" w:hAnsiTheme="majorBidi" w:cstheme="majorBidi"/>
                <w:noProof/>
                <w:snapToGrid w:val="0"/>
                <w:kern w:val="22"/>
                <w:szCs w:val="22"/>
              </w:rPr>
              <w:t>l</w:t>
            </w:r>
            <w:r w:rsidRPr="001A4635">
              <w:rPr>
                <w:rFonts w:asciiTheme="majorBidi" w:eastAsia="MS Mincho" w:hAnsiTheme="majorBidi" w:cstheme="majorBidi"/>
                <w:noProof/>
                <w:snapToGrid w:val="0"/>
                <w:kern w:val="22"/>
                <w:szCs w:val="22"/>
              </w:rPr>
              <w:t>ish linkages between scientific networks and communication experts to enable the translation of scientific research outcomes into knowledge products</w:t>
            </w:r>
          </w:p>
        </w:tc>
        <w:tc>
          <w:tcPr>
            <w:tcW w:w="1984" w:type="dxa"/>
          </w:tcPr>
          <w:p w14:paraId="074D2197"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p>
        </w:tc>
      </w:tr>
      <w:tr w:rsidR="00073DB7" w:rsidRPr="001A4635" w14:paraId="4D0B5A11" w14:textId="77777777" w:rsidTr="0000119E">
        <w:tc>
          <w:tcPr>
            <w:tcW w:w="2127" w:type="dxa"/>
            <w:tcBorders>
              <w:bottom w:val="nil"/>
            </w:tcBorders>
          </w:tcPr>
          <w:p w14:paraId="7FB7EE0A" w14:textId="77777777" w:rsidR="00073DB7" w:rsidRPr="001A4635" w:rsidRDefault="00073DB7" w:rsidP="009F2E1F">
            <w:pPr>
              <w:tabs>
                <w:tab w:val="left" w:pos="285"/>
              </w:tabs>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F.</w:t>
            </w:r>
            <w:r w:rsidRPr="001A4635">
              <w:rPr>
                <w:rFonts w:asciiTheme="majorBidi" w:eastAsia="MS Mincho" w:hAnsiTheme="majorBidi" w:cstheme="majorBidi"/>
                <w:bCs/>
                <w:noProof/>
                <w:snapToGrid w:val="0"/>
                <w:kern w:val="22"/>
                <w:szCs w:val="22"/>
              </w:rPr>
              <w:tab/>
            </w:r>
            <w:r w:rsidRPr="001A4635">
              <w:rPr>
                <w:rFonts w:asciiTheme="majorBidi" w:eastAsia="MS Mincho" w:hAnsiTheme="majorBidi" w:cstheme="majorBidi"/>
                <w:bCs/>
                <w:noProof/>
                <w:snapToGrid w:val="0"/>
                <w:spacing w:val="-12"/>
                <w:kern w:val="22"/>
                <w:szCs w:val="22"/>
              </w:rPr>
              <w:t>Conducting</w:t>
            </w:r>
            <w:r w:rsidRPr="001A4635">
              <w:rPr>
                <w:rFonts w:asciiTheme="majorBidi" w:eastAsia="MS Mincho" w:hAnsiTheme="majorBidi" w:cstheme="majorBidi"/>
                <w:bCs/>
                <w:noProof/>
                <w:snapToGrid w:val="0"/>
                <w:kern w:val="22"/>
                <w:szCs w:val="22"/>
              </w:rPr>
              <w:t xml:space="preserve"> knowledge audits and reviews</w:t>
            </w:r>
          </w:p>
        </w:tc>
        <w:tc>
          <w:tcPr>
            <w:tcW w:w="4677" w:type="dxa"/>
          </w:tcPr>
          <w:p w14:paraId="4E34033F"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(a) Undertake periodic surveys to assess, inter alia, the types of information and knowledge most frequently sought, the ease of access to the information needed, existing knowledge gaps, the level of knowledge-sharing and preferred channels</w:t>
            </w:r>
          </w:p>
        </w:tc>
        <w:tc>
          <w:tcPr>
            <w:tcW w:w="1984" w:type="dxa"/>
          </w:tcPr>
          <w:p w14:paraId="3C6D6D6A"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p>
        </w:tc>
      </w:tr>
      <w:tr w:rsidR="00073DB7" w:rsidRPr="001A4635" w14:paraId="6720CB9A" w14:textId="77777777" w:rsidTr="0000119E">
        <w:tc>
          <w:tcPr>
            <w:tcW w:w="2127" w:type="dxa"/>
            <w:tcBorders>
              <w:top w:val="nil"/>
              <w:bottom w:val="nil"/>
            </w:tcBorders>
          </w:tcPr>
          <w:p w14:paraId="478B20DB" w14:textId="77777777" w:rsidR="00073DB7" w:rsidRPr="001A4635" w:rsidRDefault="00073DB7" w:rsidP="009F2E1F">
            <w:pPr>
              <w:rPr>
                <w:rFonts w:asciiTheme="majorBidi" w:hAnsiTheme="majorBidi" w:cstheme="majorBidi"/>
                <w:szCs w:val="22"/>
              </w:rPr>
            </w:pPr>
          </w:p>
        </w:tc>
        <w:tc>
          <w:tcPr>
            <w:tcW w:w="4677" w:type="dxa"/>
          </w:tcPr>
          <w:p w14:paraId="3F7853DD"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(b) Analyse major knowledge gaps and identify options to address them</w:t>
            </w:r>
          </w:p>
        </w:tc>
        <w:tc>
          <w:tcPr>
            <w:tcW w:w="1984" w:type="dxa"/>
          </w:tcPr>
          <w:p w14:paraId="06362B1E"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 indigenous peoples and local communities</w:t>
            </w:r>
          </w:p>
        </w:tc>
      </w:tr>
      <w:tr w:rsidR="00073DB7" w:rsidRPr="001A4635" w14:paraId="63FC16BC" w14:textId="77777777" w:rsidTr="0000119E">
        <w:tc>
          <w:tcPr>
            <w:tcW w:w="2127" w:type="dxa"/>
            <w:tcBorders>
              <w:top w:val="nil"/>
            </w:tcBorders>
          </w:tcPr>
          <w:p w14:paraId="702FCB81" w14:textId="77777777" w:rsidR="00073DB7" w:rsidRPr="001A4635" w:rsidRDefault="00073DB7" w:rsidP="009F2E1F">
            <w:pPr>
              <w:rPr>
                <w:rFonts w:asciiTheme="majorBidi" w:hAnsiTheme="majorBidi" w:cstheme="majorBidi"/>
                <w:szCs w:val="22"/>
              </w:rPr>
            </w:pPr>
          </w:p>
        </w:tc>
        <w:tc>
          <w:tcPr>
            <w:tcW w:w="4677" w:type="dxa"/>
          </w:tcPr>
          <w:p w14:paraId="749EF7AA"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(c) Conduct a comprehensive review of the knowledge</w:t>
            </w:r>
            <w:r w:rsidRPr="001A4635">
              <w:rPr>
                <w:rFonts w:asciiTheme="majorBidi" w:hAnsiTheme="majorBidi" w:cstheme="majorBidi"/>
                <w:szCs w:val="22"/>
              </w:rPr>
              <w:t xml:space="preserve"> management </w:t>
            </w:r>
            <w:r w:rsidRPr="001A4635">
              <w:rPr>
                <w:rFonts w:asciiTheme="majorBidi" w:eastAsia="MS Mincho" w:hAnsiTheme="majorBidi" w:cstheme="majorBidi"/>
                <w:noProof/>
                <w:snapToGrid w:val="0"/>
                <w:kern w:val="22"/>
                <w:szCs w:val="22"/>
              </w:rPr>
              <w:t>strategy</w:t>
            </w:r>
          </w:p>
        </w:tc>
        <w:tc>
          <w:tcPr>
            <w:tcW w:w="1984" w:type="dxa"/>
          </w:tcPr>
          <w:p w14:paraId="119032DE"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p>
        </w:tc>
      </w:tr>
      <w:tr w:rsidR="00073DB7" w:rsidRPr="001A4635" w14:paraId="17672ABD" w14:textId="77777777" w:rsidTr="0000119E">
        <w:tc>
          <w:tcPr>
            <w:tcW w:w="2127" w:type="dxa"/>
            <w:tcBorders>
              <w:bottom w:val="nil"/>
            </w:tcBorders>
          </w:tcPr>
          <w:p w14:paraId="59010AF4" w14:textId="77777777" w:rsidR="00073DB7" w:rsidRPr="001A4635" w:rsidRDefault="00073DB7" w:rsidP="009F2E1F">
            <w:pPr>
              <w:tabs>
                <w:tab w:val="left" w:pos="299"/>
              </w:tabs>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G.</w:t>
            </w:r>
            <w:r w:rsidRPr="001A4635">
              <w:rPr>
                <w:rFonts w:asciiTheme="majorBidi" w:eastAsia="MS Mincho" w:hAnsiTheme="majorBidi" w:cstheme="majorBidi"/>
                <w:bCs/>
                <w:noProof/>
                <w:snapToGrid w:val="0"/>
                <w:kern w:val="22"/>
                <w:szCs w:val="22"/>
              </w:rPr>
              <w:tab/>
            </w:r>
            <w:r w:rsidRPr="001A4635">
              <w:rPr>
                <w:rFonts w:asciiTheme="majorBidi" w:eastAsia="MS Mincho" w:hAnsiTheme="majorBidi" w:cstheme="majorBidi"/>
                <w:bCs/>
                <w:noProof/>
                <w:snapToGrid w:val="0"/>
                <w:spacing w:val="-12"/>
                <w:kern w:val="22"/>
                <w:szCs w:val="22"/>
              </w:rPr>
              <w:t>Developing</w:t>
            </w:r>
            <w:r w:rsidRPr="001A4635">
              <w:rPr>
                <w:rFonts w:asciiTheme="majorBidi" w:eastAsia="MS Mincho" w:hAnsiTheme="majorBidi" w:cstheme="majorBidi"/>
                <w:noProof/>
                <w:snapToGrid w:val="0"/>
                <w:spacing w:val="-12"/>
                <w:kern w:val="22"/>
                <w:szCs w:val="22"/>
              </w:rPr>
              <w:t xml:space="preserve"> capacity</w:t>
            </w:r>
            <w:r w:rsidRPr="001A4635">
              <w:rPr>
                <w:rFonts w:asciiTheme="majorBidi" w:eastAsia="MS Mincho" w:hAnsiTheme="majorBidi" w:cstheme="majorBidi"/>
                <w:bCs/>
                <w:noProof/>
                <w:snapToGrid w:val="0"/>
                <w:kern w:val="22"/>
                <w:szCs w:val="22"/>
              </w:rPr>
              <w:t xml:space="preserve"> in data, information and knowledge management</w:t>
            </w:r>
          </w:p>
        </w:tc>
        <w:tc>
          <w:tcPr>
            <w:tcW w:w="4677" w:type="dxa"/>
          </w:tcPr>
          <w:p w14:paraId="180E189F"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(a) Undertake gap and need analyses of national knowledge management capacities in the implementation of national biodiversity strategies and action plans</w:t>
            </w:r>
          </w:p>
        </w:tc>
        <w:tc>
          <w:tcPr>
            <w:tcW w:w="1984" w:type="dxa"/>
          </w:tcPr>
          <w:p w14:paraId="6FD34767"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p>
        </w:tc>
      </w:tr>
      <w:tr w:rsidR="00073DB7" w:rsidRPr="001A4635" w14:paraId="55B0D94C" w14:textId="77777777" w:rsidTr="0000119E">
        <w:tc>
          <w:tcPr>
            <w:tcW w:w="2127" w:type="dxa"/>
            <w:tcBorders>
              <w:top w:val="nil"/>
              <w:bottom w:val="nil"/>
            </w:tcBorders>
          </w:tcPr>
          <w:p w14:paraId="6BDF52EC" w14:textId="77777777" w:rsidR="00073DB7" w:rsidRPr="001A4635" w:rsidRDefault="00073DB7" w:rsidP="009F2E1F">
            <w:pPr>
              <w:jc w:val="left"/>
              <w:rPr>
                <w:rFonts w:asciiTheme="majorBidi" w:hAnsiTheme="majorBidi" w:cstheme="majorBidi"/>
                <w:szCs w:val="22"/>
              </w:rPr>
            </w:pPr>
          </w:p>
        </w:tc>
        <w:tc>
          <w:tcPr>
            <w:tcW w:w="4677" w:type="dxa"/>
          </w:tcPr>
          <w:p w14:paraId="717D25C3" w14:textId="20B66E9A"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 xml:space="preserve">(b) Develop or strengthen the </w:t>
            </w:r>
            <w:r w:rsidRPr="001A4635">
              <w:rPr>
                <w:rFonts w:asciiTheme="majorBidi" w:eastAsia="MS Mincho" w:hAnsiTheme="majorBidi" w:cstheme="majorBidi"/>
                <w:noProof/>
                <w:snapToGrid w:val="0"/>
                <w:kern w:val="22"/>
              </w:rPr>
              <w:t xml:space="preserve">policies and programmes </w:t>
            </w:r>
            <w:r w:rsidRPr="001A4635">
              <w:rPr>
                <w:rFonts w:asciiTheme="majorBidi" w:eastAsia="MS Mincho" w:hAnsiTheme="majorBidi" w:cstheme="majorBidi"/>
                <w:noProof/>
                <w:snapToGrid w:val="0"/>
                <w:kern w:val="22"/>
                <w:szCs w:val="22"/>
              </w:rPr>
              <w:t>for biodiversity knowledge management, including for traditional knowledge</w:t>
            </w:r>
          </w:p>
        </w:tc>
        <w:tc>
          <w:tcPr>
            <w:tcW w:w="1984" w:type="dxa"/>
          </w:tcPr>
          <w:p w14:paraId="691E97C2"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 xml:space="preserve">Parties, </w:t>
            </w:r>
            <w:r w:rsidRPr="001A4635">
              <w:rPr>
                <w:rFonts w:asciiTheme="majorBidi" w:hAnsiTheme="majorBidi" w:cstheme="majorBidi"/>
                <w:szCs w:val="22"/>
              </w:rPr>
              <w:t>indigenous peoples and local communities</w:t>
            </w:r>
          </w:p>
        </w:tc>
      </w:tr>
      <w:tr w:rsidR="00073DB7" w:rsidRPr="001A4635" w14:paraId="17456742" w14:textId="77777777" w:rsidTr="0000119E">
        <w:tc>
          <w:tcPr>
            <w:tcW w:w="2127" w:type="dxa"/>
            <w:tcBorders>
              <w:top w:val="nil"/>
              <w:bottom w:val="nil"/>
            </w:tcBorders>
          </w:tcPr>
          <w:p w14:paraId="7C8D210E" w14:textId="77777777" w:rsidR="00073DB7" w:rsidRPr="001A4635" w:rsidRDefault="00073DB7" w:rsidP="009F2E1F">
            <w:pPr>
              <w:rPr>
                <w:rFonts w:asciiTheme="majorBidi" w:hAnsiTheme="majorBidi" w:cstheme="majorBidi"/>
                <w:szCs w:val="22"/>
              </w:rPr>
            </w:pPr>
          </w:p>
        </w:tc>
        <w:tc>
          <w:tcPr>
            <w:tcW w:w="4677" w:type="dxa"/>
          </w:tcPr>
          <w:p w14:paraId="4D3A1E3B"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hAnsiTheme="majorBidi" w:cstheme="majorBidi"/>
                <w:szCs w:val="22"/>
              </w:rPr>
              <w:t xml:space="preserve">(c) </w:t>
            </w:r>
            <w:r w:rsidRPr="001A4635">
              <w:rPr>
                <w:rFonts w:asciiTheme="majorBidi" w:eastAsia="MS Mincho" w:hAnsiTheme="majorBidi" w:cstheme="majorBidi"/>
                <w:noProof/>
                <w:snapToGrid w:val="0"/>
                <w:kern w:val="22"/>
                <w:szCs w:val="22"/>
              </w:rPr>
              <w:t>Strengthen the institutional capacity of relevant national agencies in biodiversity informatics and knowledge management, including to support efforts by indigenous peoples and local communities to strengthen their secure indigenous knowledge systems of knowledge management</w:t>
            </w:r>
          </w:p>
        </w:tc>
        <w:tc>
          <w:tcPr>
            <w:tcW w:w="1984" w:type="dxa"/>
          </w:tcPr>
          <w:p w14:paraId="49A698EC"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 xml:space="preserve">Parties, </w:t>
            </w:r>
            <w:r w:rsidRPr="001A4635">
              <w:rPr>
                <w:rFonts w:asciiTheme="majorBidi" w:hAnsiTheme="majorBidi" w:cstheme="majorBidi"/>
                <w:szCs w:val="22"/>
              </w:rPr>
              <w:t>indigenous peoples and local communities</w:t>
            </w:r>
            <w:r w:rsidRPr="001A4635">
              <w:rPr>
                <w:rFonts w:asciiTheme="majorBidi" w:eastAsia="MS Mincho" w:hAnsiTheme="majorBidi" w:cstheme="majorBidi"/>
                <w:bCs/>
                <w:noProof/>
                <w:snapToGrid w:val="0"/>
                <w:kern w:val="22"/>
                <w:szCs w:val="22"/>
              </w:rPr>
              <w:t xml:space="preserve">, </w:t>
            </w:r>
            <w:r w:rsidRPr="001A4635">
              <w:rPr>
                <w:rFonts w:asciiTheme="majorBidi" w:eastAsia="MS Mincho" w:hAnsiTheme="majorBidi" w:cstheme="majorBidi"/>
                <w:noProof/>
                <w:snapToGrid w:val="0"/>
                <w:kern w:val="22"/>
                <w:szCs w:val="22"/>
              </w:rPr>
              <w:t>organizations</w:t>
            </w:r>
          </w:p>
        </w:tc>
      </w:tr>
      <w:tr w:rsidR="00073DB7" w:rsidRPr="001A4635" w14:paraId="340B28C1" w14:textId="77777777" w:rsidTr="0000119E">
        <w:tc>
          <w:tcPr>
            <w:tcW w:w="2127" w:type="dxa"/>
            <w:tcBorders>
              <w:top w:val="nil"/>
              <w:bottom w:val="nil"/>
            </w:tcBorders>
          </w:tcPr>
          <w:p w14:paraId="5C971A6E" w14:textId="77777777" w:rsidR="00073DB7" w:rsidRPr="001A4635" w:rsidRDefault="00073DB7" w:rsidP="009F2E1F">
            <w:pPr>
              <w:rPr>
                <w:rFonts w:asciiTheme="majorBidi" w:hAnsiTheme="majorBidi" w:cstheme="majorBidi"/>
                <w:szCs w:val="22"/>
              </w:rPr>
            </w:pPr>
          </w:p>
        </w:tc>
        <w:tc>
          <w:tcPr>
            <w:tcW w:w="4677" w:type="dxa"/>
          </w:tcPr>
          <w:p w14:paraId="2BDDC46E"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 xml:space="preserve">(d) Strengthen national knowledge management systems and mechanisms for biodiversity conservation </w:t>
            </w:r>
            <w:r w:rsidRPr="001A4635">
              <w:rPr>
                <w:rFonts w:asciiTheme="majorBidi" w:eastAsia="MS Mincho" w:hAnsiTheme="majorBidi" w:cstheme="majorBidi"/>
                <w:noProof/>
                <w:snapToGrid w:val="0"/>
                <w:kern w:val="22"/>
              </w:rPr>
              <w:t>and sustainable use</w:t>
            </w:r>
          </w:p>
        </w:tc>
        <w:tc>
          <w:tcPr>
            <w:tcW w:w="1984" w:type="dxa"/>
          </w:tcPr>
          <w:p w14:paraId="75C57AF6"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p>
        </w:tc>
      </w:tr>
      <w:tr w:rsidR="00073DB7" w:rsidRPr="001A4635" w14:paraId="2DAD5451" w14:textId="77777777" w:rsidTr="0000119E">
        <w:tc>
          <w:tcPr>
            <w:tcW w:w="2127" w:type="dxa"/>
            <w:tcBorders>
              <w:top w:val="nil"/>
              <w:bottom w:val="nil"/>
            </w:tcBorders>
          </w:tcPr>
          <w:p w14:paraId="2B27317B" w14:textId="77777777" w:rsidR="00073DB7" w:rsidRPr="001A4635" w:rsidRDefault="00073DB7" w:rsidP="009F2E1F">
            <w:pPr>
              <w:rPr>
                <w:rFonts w:asciiTheme="majorBidi" w:hAnsiTheme="majorBidi" w:cstheme="majorBidi"/>
                <w:szCs w:val="22"/>
              </w:rPr>
            </w:pPr>
          </w:p>
        </w:tc>
        <w:tc>
          <w:tcPr>
            <w:tcW w:w="4677" w:type="dxa"/>
          </w:tcPr>
          <w:p w14:paraId="19A20C75"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(e) Provide guidance on national database development and the sharing of experience in data access and use</w:t>
            </w:r>
          </w:p>
        </w:tc>
        <w:tc>
          <w:tcPr>
            <w:tcW w:w="1984" w:type="dxa"/>
          </w:tcPr>
          <w:p w14:paraId="78C4B6FF"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p>
        </w:tc>
      </w:tr>
      <w:tr w:rsidR="00073DB7" w:rsidRPr="001A4635" w14:paraId="27F8EF63" w14:textId="77777777" w:rsidTr="0000119E">
        <w:tc>
          <w:tcPr>
            <w:tcW w:w="2127" w:type="dxa"/>
            <w:tcBorders>
              <w:top w:val="nil"/>
            </w:tcBorders>
          </w:tcPr>
          <w:p w14:paraId="6D886EAE" w14:textId="77777777" w:rsidR="00073DB7" w:rsidRPr="001A4635" w:rsidRDefault="00073DB7" w:rsidP="009F2E1F">
            <w:pPr>
              <w:rPr>
                <w:rFonts w:asciiTheme="majorBidi" w:hAnsiTheme="majorBidi" w:cstheme="majorBidi"/>
                <w:szCs w:val="22"/>
              </w:rPr>
            </w:pPr>
          </w:p>
        </w:tc>
        <w:tc>
          <w:tcPr>
            <w:tcW w:w="4677" w:type="dxa"/>
          </w:tcPr>
          <w:p w14:paraId="260AFF73" w14:textId="397A0E7D" w:rsidR="00073DB7" w:rsidRPr="001A4635" w:rsidRDefault="00073DB7" w:rsidP="009F2E1F">
            <w:pPr>
              <w:spacing w:before="60" w:after="60"/>
              <w:jc w:val="left"/>
              <w:rPr>
                <w:rFonts w:asciiTheme="majorBidi" w:hAnsiTheme="majorBidi" w:cstheme="majorBidi"/>
                <w:szCs w:val="22"/>
              </w:rPr>
            </w:pPr>
            <w:r w:rsidRPr="001A4635">
              <w:rPr>
                <w:rFonts w:asciiTheme="majorBidi" w:hAnsiTheme="majorBidi" w:cstheme="majorBidi"/>
                <w:szCs w:val="22"/>
              </w:rPr>
              <w:t xml:space="preserve">(f) </w:t>
            </w:r>
            <w:r w:rsidRPr="001A4635">
              <w:rPr>
                <w:rFonts w:asciiTheme="majorBidi" w:eastAsia="MS Mincho" w:hAnsiTheme="majorBidi" w:cstheme="majorBidi"/>
                <w:noProof/>
                <w:snapToGrid w:val="0"/>
                <w:kern w:val="22"/>
                <w:szCs w:val="22"/>
              </w:rPr>
              <w:t xml:space="preserve">Strengthen the capacities of decision makers, practitioners, the public, relevant stakeholders and knowledge holders to </w:t>
            </w:r>
            <w:r w:rsidR="001659C8" w:rsidRPr="001A4635">
              <w:rPr>
                <w:rFonts w:asciiTheme="majorBidi" w:eastAsia="MS Mincho" w:hAnsiTheme="majorBidi" w:cstheme="majorBidi"/>
                <w:noProof/>
                <w:snapToGrid w:val="0"/>
                <w:kern w:val="22"/>
                <w:szCs w:val="22"/>
              </w:rPr>
              <w:t xml:space="preserve">gain access to and use </w:t>
            </w:r>
            <w:r w:rsidRPr="001A4635">
              <w:rPr>
                <w:rFonts w:asciiTheme="majorBidi" w:eastAsia="MS Mincho" w:hAnsiTheme="majorBidi" w:cstheme="majorBidi"/>
                <w:noProof/>
                <w:snapToGrid w:val="0"/>
                <w:kern w:val="22"/>
                <w:szCs w:val="22"/>
              </w:rPr>
              <w:t xml:space="preserve">biodiversity-related data, information and knowledge, including traditional knowledge </w:t>
            </w:r>
            <w:r w:rsidR="00661145" w:rsidRPr="001A4635">
              <w:rPr>
                <w:rFonts w:asciiTheme="majorBidi" w:eastAsia="MS Mincho" w:hAnsiTheme="majorBidi" w:cstheme="majorBidi"/>
                <w:noProof/>
                <w:snapToGrid w:val="0"/>
                <w:kern w:val="22"/>
                <w:szCs w:val="22"/>
              </w:rPr>
              <w:t xml:space="preserve">provided </w:t>
            </w:r>
            <w:r w:rsidRPr="001A4635">
              <w:rPr>
                <w:rFonts w:asciiTheme="majorBidi" w:eastAsia="MS Mincho" w:hAnsiTheme="majorBidi" w:cstheme="majorBidi"/>
                <w:noProof/>
                <w:snapToGrid w:val="0"/>
                <w:kern w:val="22"/>
                <w:szCs w:val="22"/>
              </w:rPr>
              <w:t>with the free, prior and informed consent of indigenous peoples and local communities</w:t>
            </w:r>
          </w:p>
        </w:tc>
        <w:tc>
          <w:tcPr>
            <w:tcW w:w="1984" w:type="dxa"/>
          </w:tcPr>
          <w:p w14:paraId="0EF6AA88"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 xml:space="preserve">Parties, </w:t>
            </w:r>
            <w:r w:rsidRPr="001A4635">
              <w:rPr>
                <w:rFonts w:asciiTheme="majorBidi" w:hAnsiTheme="majorBidi" w:cstheme="majorBidi"/>
                <w:szCs w:val="22"/>
              </w:rPr>
              <w:t xml:space="preserve">indigenous peoples and local communities, </w:t>
            </w:r>
            <w:r w:rsidRPr="001A4635">
              <w:rPr>
                <w:rFonts w:asciiTheme="majorBidi" w:eastAsia="MS Mincho" w:hAnsiTheme="majorBidi" w:cstheme="majorBidi"/>
                <w:noProof/>
                <w:snapToGrid w:val="0"/>
                <w:kern w:val="22"/>
                <w:szCs w:val="22"/>
              </w:rPr>
              <w:t>organizations</w:t>
            </w:r>
            <w:r w:rsidRPr="001A4635">
              <w:rPr>
                <w:rFonts w:asciiTheme="majorBidi" w:eastAsia="MS Mincho" w:hAnsiTheme="majorBidi" w:cstheme="majorBidi"/>
                <w:bCs/>
                <w:noProof/>
                <w:snapToGrid w:val="0"/>
                <w:kern w:val="22"/>
                <w:szCs w:val="22"/>
              </w:rPr>
              <w:t>, Secretariat</w:t>
            </w:r>
          </w:p>
        </w:tc>
      </w:tr>
      <w:tr w:rsidR="00073DB7" w:rsidRPr="001A4635" w14:paraId="55A3C4DE" w14:textId="77777777" w:rsidTr="0000119E">
        <w:tc>
          <w:tcPr>
            <w:tcW w:w="2127" w:type="dxa"/>
            <w:tcBorders>
              <w:bottom w:val="nil"/>
            </w:tcBorders>
          </w:tcPr>
          <w:p w14:paraId="1404637D" w14:textId="77777777" w:rsidR="00073DB7" w:rsidRPr="001A4635" w:rsidRDefault="00073DB7" w:rsidP="009F2E1F">
            <w:pPr>
              <w:tabs>
                <w:tab w:val="left" w:pos="299"/>
              </w:tabs>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H.</w:t>
            </w:r>
            <w:r w:rsidRPr="001A4635">
              <w:rPr>
                <w:rFonts w:asciiTheme="majorBidi" w:eastAsia="MS Mincho" w:hAnsiTheme="majorBidi" w:cstheme="majorBidi"/>
                <w:bCs/>
                <w:noProof/>
                <w:snapToGrid w:val="0"/>
                <w:kern w:val="22"/>
                <w:szCs w:val="22"/>
              </w:rPr>
              <w:tab/>
              <w:t xml:space="preserve">Strengthening knowledge networks and </w:t>
            </w:r>
            <w:r w:rsidRPr="001A4635">
              <w:rPr>
                <w:rFonts w:asciiTheme="majorBidi" w:eastAsia="MS Mincho" w:hAnsiTheme="majorBidi" w:cstheme="majorBidi"/>
                <w:bCs/>
                <w:noProof/>
                <w:snapToGrid w:val="0"/>
                <w:spacing w:val="-12"/>
                <w:kern w:val="22"/>
                <w:szCs w:val="22"/>
              </w:rPr>
              <w:t>partnerships</w:t>
            </w:r>
          </w:p>
        </w:tc>
        <w:tc>
          <w:tcPr>
            <w:tcW w:w="4677" w:type="dxa"/>
          </w:tcPr>
          <w:p w14:paraId="07696092"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(a) Strengthen networks on biodiversity-related data, information and knowledge management</w:t>
            </w:r>
          </w:p>
        </w:tc>
        <w:tc>
          <w:tcPr>
            <w:tcW w:w="1984" w:type="dxa"/>
          </w:tcPr>
          <w:p w14:paraId="70AA7051"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Parties</w:t>
            </w:r>
            <w:r w:rsidRPr="001A4635">
              <w:rPr>
                <w:rFonts w:asciiTheme="majorBidi" w:eastAsia="MS Mincho" w:hAnsiTheme="majorBidi" w:cstheme="majorBidi"/>
                <w:bCs/>
                <w:noProof/>
                <w:snapToGrid w:val="0"/>
                <w:kern w:val="22"/>
                <w:szCs w:val="22"/>
              </w:rPr>
              <w:t>, indigenous peoples and local communities, organizations</w:t>
            </w:r>
          </w:p>
        </w:tc>
      </w:tr>
      <w:tr w:rsidR="00073DB7" w:rsidRPr="001A4635" w14:paraId="046F4F3B" w14:textId="77777777" w:rsidTr="0000119E">
        <w:tc>
          <w:tcPr>
            <w:tcW w:w="2127" w:type="dxa"/>
            <w:tcBorders>
              <w:top w:val="nil"/>
            </w:tcBorders>
          </w:tcPr>
          <w:p w14:paraId="06C452CA" w14:textId="77777777" w:rsidR="00073DB7" w:rsidRPr="001A4635" w:rsidRDefault="00073DB7" w:rsidP="009F2E1F">
            <w:pPr>
              <w:jc w:val="left"/>
              <w:rPr>
                <w:rFonts w:asciiTheme="majorBidi" w:hAnsiTheme="majorBidi" w:cstheme="majorBidi"/>
                <w:szCs w:val="22"/>
              </w:rPr>
            </w:pPr>
          </w:p>
        </w:tc>
        <w:tc>
          <w:tcPr>
            <w:tcW w:w="4677" w:type="dxa"/>
          </w:tcPr>
          <w:p w14:paraId="4C3C4195" w14:textId="56A556E1" w:rsidR="00073DB7" w:rsidRPr="001A4635" w:rsidRDefault="00073DB7" w:rsidP="008F5A27">
            <w:pPr>
              <w:spacing w:before="60" w:after="60"/>
              <w:jc w:val="left"/>
              <w:rPr>
                <w:rFonts w:asciiTheme="majorBidi" w:hAnsiTheme="majorBidi" w:cstheme="majorBidi"/>
                <w:szCs w:val="22"/>
              </w:rPr>
            </w:pPr>
            <w:r w:rsidRPr="001A4635">
              <w:rPr>
                <w:rFonts w:asciiTheme="majorBidi" w:hAnsiTheme="majorBidi" w:cstheme="majorBidi"/>
                <w:szCs w:val="22"/>
              </w:rPr>
              <w:t xml:space="preserve">(b) </w:t>
            </w:r>
            <w:r w:rsidRPr="001A4635">
              <w:rPr>
                <w:rFonts w:asciiTheme="majorBidi" w:eastAsia="MS Mincho" w:hAnsiTheme="majorBidi" w:cstheme="majorBidi"/>
                <w:noProof/>
                <w:snapToGrid w:val="0"/>
                <w:kern w:val="22"/>
                <w:szCs w:val="22"/>
              </w:rPr>
              <w:t>Link centres of expertise, communities of practice, indigenous peoples and local communities and other knowledge sources</w:t>
            </w:r>
          </w:p>
        </w:tc>
        <w:tc>
          <w:tcPr>
            <w:tcW w:w="1984" w:type="dxa"/>
          </w:tcPr>
          <w:p w14:paraId="3EACC0DA"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 xml:space="preserve">Parties, </w:t>
            </w:r>
            <w:r w:rsidRPr="001A4635">
              <w:rPr>
                <w:rFonts w:asciiTheme="majorBidi" w:hAnsiTheme="majorBidi" w:cstheme="majorBidi"/>
                <w:szCs w:val="22"/>
              </w:rPr>
              <w:t>indigenous peoples and local communities</w:t>
            </w:r>
            <w:r w:rsidRPr="001A4635" w:rsidDel="000247B9">
              <w:rPr>
                <w:rFonts w:asciiTheme="majorBidi" w:eastAsia="MS Mincho" w:hAnsiTheme="majorBidi" w:cstheme="majorBidi"/>
                <w:bCs/>
                <w:noProof/>
                <w:snapToGrid w:val="0"/>
                <w:kern w:val="22"/>
                <w:szCs w:val="22"/>
              </w:rPr>
              <w:t>,</w:t>
            </w:r>
            <w:r w:rsidRPr="001A4635">
              <w:rPr>
                <w:rFonts w:asciiTheme="majorBidi" w:eastAsia="MS Mincho" w:hAnsiTheme="majorBidi" w:cstheme="majorBidi"/>
                <w:bCs/>
                <w:noProof/>
                <w:snapToGrid w:val="0"/>
                <w:kern w:val="22"/>
                <w:szCs w:val="22"/>
              </w:rPr>
              <w:t xml:space="preserve"> organizations</w:t>
            </w:r>
          </w:p>
        </w:tc>
      </w:tr>
      <w:tr w:rsidR="00604219" w:rsidRPr="001A4635" w14:paraId="45DA8603" w14:textId="77777777" w:rsidTr="00E36692">
        <w:trPr>
          <w:trHeight w:val="1475"/>
        </w:trPr>
        <w:tc>
          <w:tcPr>
            <w:tcW w:w="2127" w:type="dxa"/>
            <w:tcBorders>
              <w:top w:val="nil"/>
            </w:tcBorders>
          </w:tcPr>
          <w:p w14:paraId="78B342EA" w14:textId="77777777" w:rsidR="00604219" w:rsidRPr="001A4635" w:rsidRDefault="00604219" w:rsidP="009F2E1F">
            <w:pPr>
              <w:jc w:val="left"/>
              <w:rPr>
                <w:rFonts w:asciiTheme="majorBidi" w:hAnsiTheme="majorBidi" w:cstheme="majorBidi"/>
                <w:szCs w:val="22"/>
              </w:rPr>
            </w:pPr>
          </w:p>
        </w:tc>
        <w:tc>
          <w:tcPr>
            <w:tcW w:w="4677" w:type="dxa"/>
          </w:tcPr>
          <w:p w14:paraId="101AFDCE" w14:textId="778D68AF" w:rsidR="00604219" w:rsidRPr="001A4635" w:rsidRDefault="00604219" w:rsidP="009F2E1F">
            <w:pPr>
              <w:spacing w:before="60" w:after="60"/>
              <w:jc w:val="left"/>
              <w:rPr>
                <w:rFonts w:asciiTheme="majorBidi" w:hAnsiTheme="majorBidi" w:cstheme="majorBidi"/>
                <w:szCs w:val="22"/>
              </w:rPr>
            </w:pPr>
            <w:r w:rsidRPr="001A4635">
              <w:rPr>
                <w:rFonts w:asciiTheme="majorBidi" w:eastAsia="MS Mincho" w:hAnsiTheme="majorBidi" w:cstheme="majorBidi"/>
                <w:noProof/>
                <w:snapToGrid w:val="0"/>
                <w:kern w:val="22"/>
                <w:szCs w:val="22"/>
              </w:rPr>
              <w:t xml:space="preserve">(c) Enhance collaboration </w:t>
            </w:r>
            <w:r w:rsidR="00ED64D6" w:rsidRPr="001A4635">
              <w:rPr>
                <w:rFonts w:asciiTheme="majorBidi" w:eastAsia="MS Mincho" w:hAnsiTheme="majorBidi" w:cstheme="majorBidi"/>
                <w:noProof/>
                <w:snapToGrid w:val="0"/>
                <w:kern w:val="22"/>
                <w:szCs w:val="22"/>
              </w:rPr>
              <w:t>among</w:t>
            </w:r>
            <w:r w:rsidRPr="001A4635">
              <w:rPr>
                <w:rFonts w:asciiTheme="majorBidi" w:eastAsia="MS Mincho" w:hAnsiTheme="majorBidi" w:cstheme="majorBidi"/>
                <w:noProof/>
                <w:snapToGrid w:val="0"/>
                <w:kern w:val="22"/>
                <w:szCs w:val="22"/>
              </w:rPr>
              <w:t xml:space="preserve"> scientific institutions, public institutions and indigenous peoples and local communities </w:t>
            </w:r>
            <w:r w:rsidR="00A50323" w:rsidRPr="001A4635">
              <w:rPr>
                <w:rFonts w:asciiTheme="majorBidi" w:eastAsia="MS Mincho" w:hAnsiTheme="majorBidi" w:cstheme="majorBidi"/>
                <w:noProof/>
                <w:snapToGrid w:val="0"/>
                <w:kern w:val="22"/>
                <w:szCs w:val="22"/>
              </w:rPr>
              <w:t>in their</w:t>
            </w:r>
            <w:r w:rsidRPr="001A4635">
              <w:rPr>
                <w:rFonts w:asciiTheme="majorBidi" w:eastAsia="MS Mincho" w:hAnsiTheme="majorBidi" w:cstheme="majorBidi"/>
                <w:noProof/>
                <w:snapToGrid w:val="0"/>
                <w:kern w:val="22"/>
                <w:szCs w:val="22"/>
              </w:rPr>
              <w:t xml:space="preserve"> work </w:t>
            </w:r>
            <w:r w:rsidR="00D2567F" w:rsidRPr="001A4635">
              <w:rPr>
                <w:rFonts w:asciiTheme="majorBidi" w:eastAsia="MS Mincho" w:hAnsiTheme="majorBidi" w:cstheme="majorBidi"/>
                <w:noProof/>
                <w:snapToGrid w:val="0"/>
                <w:kern w:val="22"/>
                <w:szCs w:val="22"/>
              </w:rPr>
              <w:t>on</w:t>
            </w:r>
            <w:r w:rsidRPr="001A4635">
              <w:rPr>
                <w:rFonts w:asciiTheme="majorBidi" w:eastAsia="MS Mincho" w:hAnsiTheme="majorBidi" w:cstheme="majorBidi"/>
                <w:noProof/>
                <w:snapToGrid w:val="0"/>
                <w:kern w:val="22"/>
                <w:szCs w:val="22"/>
              </w:rPr>
              <w:t xml:space="preserve"> traditional knowledge </w:t>
            </w:r>
            <w:r w:rsidR="008248E2" w:rsidRPr="001A4635">
              <w:rPr>
                <w:rFonts w:asciiTheme="majorBidi" w:eastAsia="MS Mincho" w:hAnsiTheme="majorBidi" w:cstheme="majorBidi"/>
                <w:noProof/>
                <w:snapToGrid w:val="0"/>
                <w:kern w:val="22"/>
                <w:szCs w:val="22"/>
              </w:rPr>
              <w:t>related to</w:t>
            </w:r>
            <w:r w:rsidR="00D2567F" w:rsidRPr="001A4635">
              <w:rPr>
                <w:rFonts w:asciiTheme="majorBidi" w:eastAsia="MS Mincho" w:hAnsiTheme="majorBidi" w:cstheme="majorBidi"/>
                <w:noProof/>
                <w:snapToGrid w:val="0"/>
                <w:kern w:val="22"/>
                <w:szCs w:val="22"/>
              </w:rPr>
              <w:t xml:space="preserve"> </w:t>
            </w:r>
            <w:r w:rsidRPr="001A4635">
              <w:rPr>
                <w:rFonts w:asciiTheme="majorBidi" w:eastAsia="MS Mincho" w:hAnsiTheme="majorBidi" w:cstheme="majorBidi"/>
                <w:noProof/>
                <w:snapToGrid w:val="0"/>
                <w:kern w:val="22"/>
                <w:szCs w:val="22"/>
              </w:rPr>
              <w:t>sustainable practices</w:t>
            </w:r>
          </w:p>
        </w:tc>
        <w:tc>
          <w:tcPr>
            <w:tcW w:w="1984" w:type="dxa"/>
          </w:tcPr>
          <w:p w14:paraId="76877683" w14:textId="02B1BDF5" w:rsidR="00604219" w:rsidRPr="001A4635" w:rsidRDefault="00604219" w:rsidP="009F2E1F">
            <w:pPr>
              <w:spacing w:before="60" w:after="60"/>
              <w:jc w:val="left"/>
              <w:rPr>
                <w:rFonts w:asciiTheme="majorBidi" w:eastAsia="MS Mincho" w:hAnsiTheme="majorBidi" w:cstheme="majorBidi"/>
                <w:bCs/>
                <w:noProof/>
                <w:snapToGrid w:val="0"/>
                <w:kern w:val="22"/>
                <w:szCs w:val="22"/>
              </w:rPr>
            </w:pPr>
            <w:r w:rsidRPr="001A4635">
              <w:rPr>
                <w:rFonts w:asciiTheme="majorBidi" w:eastAsia="MS Mincho" w:hAnsiTheme="majorBidi" w:cstheme="majorBidi"/>
                <w:bCs/>
                <w:noProof/>
                <w:snapToGrid w:val="0"/>
                <w:kern w:val="22"/>
                <w:szCs w:val="22"/>
              </w:rPr>
              <w:t xml:space="preserve">Parties, </w:t>
            </w:r>
            <w:r w:rsidRPr="001A4635">
              <w:rPr>
                <w:rFonts w:asciiTheme="majorBidi" w:hAnsiTheme="majorBidi" w:cstheme="majorBidi"/>
                <w:szCs w:val="22"/>
              </w:rPr>
              <w:t>indigenous peoples and local communities</w:t>
            </w:r>
            <w:r w:rsidRPr="001A4635" w:rsidDel="000247B9">
              <w:rPr>
                <w:rFonts w:asciiTheme="majorBidi" w:eastAsia="MS Mincho" w:hAnsiTheme="majorBidi" w:cstheme="majorBidi"/>
                <w:bCs/>
                <w:noProof/>
                <w:snapToGrid w:val="0"/>
                <w:kern w:val="22"/>
                <w:szCs w:val="22"/>
              </w:rPr>
              <w:t>,</w:t>
            </w:r>
            <w:r w:rsidRPr="001A4635">
              <w:rPr>
                <w:rFonts w:asciiTheme="majorBidi" w:eastAsia="MS Mincho" w:hAnsiTheme="majorBidi" w:cstheme="majorBidi"/>
                <w:bCs/>
                <w:noProof/>
                <w:snapToGrid w:val="0"/>
                <w:kern w:val="22"/>
                <w:szCs w:val="22"/>
              </w:rPr>
              <w:t xml:space="preserve"> organizations</w:t>
            </w:r>
          </w:p>
        </w:tc>
      </w:tr>
      <w:tr w:rsidR="00073DB7" w:rsidRPr="001A4635" w14:paraId="6F7E0B00" w14:textId="77777777" w:rsidTr="0000119E">
        <w:tc>
          <w:tcPr>
            <w:tcW w:w="2127" w:type="dxa"/>
          </w:tcPr>
          <w:p w14:paraId="3D3F2A5B" w14:textId="77777777" w:rsidR="00073DB7" w:rsidRPr="001A4635" w:rsidRDefault="00073DB7" w:rsidP="009F2E1F">
            <w:pPr>
              <w:rPr>
                <w:rFonts w:asciiTheme="majorBidi" w:hAnsiTheme="majorBidi" w:cstheme="majorBidi"/>
                <w:szCs w:val="22"/>
              </w:rPr>
            </w:pPr>
          </w:p>
        </w:tc>
        <w:tc>
          <w:tcPr>
            <w:tcW w:w="4677" w:type="dxa"/>
          </w:tcPr>
          <w:p w14:paraId="0704B43C" w14:textId="26BE68B3" w:rsidR="00073DB7" w:rsidRPr="001A4635" w:rsidRDefault="00073DB7" w:rsidP="008F5A27">
            <w:pPr>
              <w:spacing w:before="60" w:after="60"/>
              <w:jc w:val="left"/>
              <w:rPr>
                <w:rFonts w:asciiTheme="majorBidi" w:hAnsiTheme="majorBidi" w:cstheme="majorBidi"/>
                <w:szCs w:val="22"/>
              </w:rPr>
            </w:pPr>
            <w:r w:rsidRPr="001A4635">
              <w:rPr>
                <w:rFonts w:asciiTheme="majorBidi" w:hAnsiTheme="majorBidi" w:cstheme="majorBidi"/>
                <w:szCs w:val="22"/>
              </w:rPr>
              <w:t>(</w:t>
            </w:r>
            <w:r w:rsidR="00D83608" w:rsidRPr="001A4635">
              <w:rPr>
                <w:rFonts w:asciiTheme="majorBidi" w:hAnsiTheme="majorBidi" w:cstheme="majorBidi"/>
                <w:szCs w:val="22"/>
              </w:rPr>
              <w:t>d</w:t>
            </w:r>
            <w:r w:rsidRPr="001A4635">
              <w:rPr>
                <w:rFonts w:asciiTheme="majorBidi" w:hAnsiTheme="majorBidi" w:cstheme="majorBidi"/>
                <w:szCs w:val="22"/>
              </w:rPr>
              <w:t xml:space="preserve">) </w:t>
            </w:r>
            <w:r w:rsidRPr="001A4635">
              <w:rPr>
                <w:rFonts w:asciiTheme="majorBidi" w:eastAsia="MS Mincho" w:hAnsiTheme="majorBidi" w:cstheme="majorBidi"/>
                <w:noProof/>
                <w:snapToGrid w:val="0"/>
                <w:kern w:val="22"/>
                <w:szCs w:val="22"/>
              </w:rPr>
              <w:t>Enhance coordination and collaboration among various biodiversity knowledge initiatives, tools and platforms</w:t>
            </w:r>
          </w:p>
        </w:tc>
        <w:tc>
          <w:tcPr>
            <w:tcW w:w="1984" w:type="dxa"/>
          </w:tcPr>
          <w:p w14:paraId="5A8305B0" w14:textId="77777777" w:rsidR="00073DB7" w:rsidRPr="001A4635" w:rsidRDefault="00073DB7" w:rsidP="009F2E1F">
            <w:pPr>
              <w:spacing w:before="60" w:after="60"/>
              <w:jc w:val="left"/>
              <w:rPr>
                <w:rFonts w:asciiTheme="majorBidi" w:hAnsiTheme="majorBidi" w:cstheme="majorBidi"/>
                <w:szCs w:val="22"/>
              </w:rPr>
            </w:pPr>
            <w:r w:rsidRPr="001A4635">
              <w:rPr>
                <w:rFonts w:asciiTheme="majorBidi" w:eastAsia="MS Mincho" w:hAnsiTheme="majorBidi" w:cstheme="majorBidi"/>
                <w:bCs/>
                <w:noProof/>
                <w:snapToGrid w:val="0"/>
                <w:kern w:val="22"/>
                <w:szCs w:val="22"/>
              </w:rPr>
              <w:t xml:space="preserve">Parties, </w:t>
            </w:r>
            <w:r w:rsidRPr="001A4635">
              <w:rPr>
                <w:rFonts w:asciiTheme="majorBidi" w:hAnsiTheme="majorBidi" w:cstheme="majorBidi"/>
                <w:szCs w:val="22"/>
              </w:rPr>
              <w:t>indigenous peoples and local communities</w:t>
            </w:r>
            <w:r w:rsidRPr="001A4635" w:rsidDel="000247B9">
              <w:rPr>
                <w:rFonts w:asciiTheme="majorBidi" w:eastAsia="MS Mincho" w:hAnsiTheme="majorBidi" w:cstheme="majorBidi"/>
                <w:bCs/>
                <w:noProof/>
                <w:snapToGrid w:val="0"/>
                <w:kern w:val="22"/>
                <w:szCs w:val="22"/>
              </w:rPr>
              <w:t>,</w:t>
            </w:r>
            <w:r w:rsidRPr="001A4635">
              <w:rPr>
                <w:rFonts w:asciiTheme="majorBidi" w:eastAsia="MS Mincho" w:hAnsiTheme="majorBidi" w:cstheme="majorBidi"/>
                <w:bCs/>
                <w:noProof/>
                <w:snapToGrid w:val="0"/>
                <w:kern w:val="22"/>
                <w:szCs w:val="22"/>
              </w:rPr>
              <w:t xml:space="preserve"> organizations, Secretariat</w:t>
            </w:r>
          </w:p>
        </w:tc>
      </w:tr>
      <w:tr w:rsidR="00604219" w:rsidRPr="001A4635" w14:paraId="7ACC8522" w14:textId="77777777" w:rsidTr="0000119E">
        <w:tc>
          <w:tcPr>
            <w:tcW w:w="2127" w:type="dxa"/>
          </w:tcPr>
          <w:p w14:paraId="5B8DFC0F" w14:textId="77777777" w:rsidR="00604219" w:rsidRPr="001A4635" w:rsidRDefault="00604219" w:rsidP="009F2E1F">
            <w:pPr>
              <w:rPr>
                <w:rFonts w:asciiTheme="majorBidi" w:hAnsiTheme="majorBidi" w:cstheme="majorBidi"/>
                <w:szCs w:val="22"/>
              </w:rPr>
            </w:pPr>
          </w:p>
        </w:tc>
        <w:tc>
          <w:tcPr>
            <w:tcW w:w="4677" w:type="dxa"/>
          </w:tcPr>
          <w:p w14:paraId="710BB240" w14:textId="7983A757" w:rsidR="00604219" w:rsidRPr="001A4635" w:rsidRDefault="00604219" w:rsidP="00B06847">
            <w:pPr>
              <w:spacing w:before="60" w:after="60"/>
              <w:jc w:val="left"/>
              <w:rPr>
                <w:rFonts w:asciiTheme="majorBidi" w:hAnsiTheme="majorBidi" w:cstheme="majorBidi"/>
                <w:szCs w:val="22"/>
              </w:rPr>
            </w:pPr>
            <w:r w:rsidRPr="001A4635">
              <w:rPr>
                <w:rFonts w:asciiTheme="majorBidi" w:eastAsia="MS Mincho" w:hAnsiTheme="majorBidi" w:cstheme="majorBidi"/>
                <w:noProof/>
              </w:rPr>
              <w:t xml:space="preserve">(e) Substantially increase </w:t>
            </w:r>
            <w:r w:rsidR="00142277" w:rsidRPr="001A4635">
              <w:rPr>
                <w:rFonts w:asciiTheme="majorBidi" w:eastAsia="MS Mincho" w:hAnsiTheme="majorBidi" w:cstheme="majorBidi"/>
                <w:noProof/>
              </w:rPr>
              <w:t xml:space="preserve">the </w:t>
            </w:r>
            <w:r w:rsidRPr="001A4635">
              <w:rPr>
                <w:rFonts w:asciiTheme="majorBidi" w:eastAsia="MS Mincho" w:hAnsiTheme="majorBidi" w:cstheme="majorBidi"/>
                <w:noProof/>
              </w:rPr>
              <w:t>exchange of results of technical, scientific and socioeconomic research, as well as information on training and surveying programmes, specialized knowledge, indigenous and traditional knowledge</w:t>
            </w:r>
            <w:r w:rsidR="007A3B1A" w:rsidRPr="001A4635">
              <w:rPr>
                <w:rFonts w:asciiTheme="majorBidi" w:eastAsia="MS Mincho" w:hAnsiTheme="majorBidi" w:cstheme="majorBidi"/>
                <w:noProof/>
              </w:rPr>
              <w:t>,</w:t>
            </w:r>
            <w:r w:rsidRPr="001A4635">
              <w:rPr>
                <w:rFonts w:asciiTheme="majorBidi" w:eastAsia="MS Mincho" w:hAnsiTheme="majorBidi" w:cstheme="majorBidi"/>
                <w:noProof/>
              </w:rPr>
              <w:t xml:space="preserve"> as such and in combination with the technologies referred to in </w:t>
            </w:r>
            <w:r w:rsidR="004E6F99" w:rsidRPr="001A4635">
              <w:rPr>
                <w:rFonts w:asciiTheme="majorBidi" w:eastAsia="MS Mincho" w:hAnsiTheme="majorBidi" w:cstheme="majorBidi"/>
                <w:noProof/>
              </w:rPr>
              <w:t xml:space="preserve">paragraph 1 of </w:t>
            </w:r>
            <w:r w:rsidRPr="001A4635">
              <w:rPr>
                <w:rFonts w:asciiTheme="majorBidi" w:eastAsia="MS Mincho" w:hAnsiTheme="majorBidi" w:cstheme="majorBidi"/>
                <w:noProof/>
              </w:rPr>
              <w:t>Article 16 of the Convention</w:t>
            </w:r>
          </w:p>
        </w:tc>
        <w:tc>
          <w:tcPr>
            <w:tcW w:w="1984" w:type="dxa"/>
          </w:tcPr>
          <w:p w14:paraId="68C2232E" w14:textId="700311B2" w:rsidR="00604219" w:rsidRPr="001A4635" w:rsidRDefault="00604219" w:rsidP="009F2E1F">
            <w:pPr>
              <w:spacing w:before="60" w:after="60"/>
              <w:jc w:val="left"/>
              <w:rPr>
                <w:rFonts w:asciiTheme="majorBidi" w:eastAsia="MS Mincho" w:hAnsiTheme="majorBidi" w:cstheme="majorBidi"/>
                <w:bCs/>
                <w:noProof/>
                <w:snapToGrid w:val="0"/>
                <w:kern w:val="22"/>
                <w:szCs w:val="22"/>
              </w:rPr>
            </w:pPr>
            <w:r w:rsidRPr="001A4635">
              <w:rPr>
                <w:rFonts w:asciiTheme="majorBidi" w:eastAsia="MS Mincho" w:hAnsiTheme="majorBidi" w:cstheme="majorBidi"/>
                <w:bCs/>
                <w:noProof/>
                <w:snapToGrid w:val="0"/>
                <w:kern w:val="22"/>
                <w:szCs w:val="22"/>
              </w:rPr>
              <w:t xml:space="preserve">Parties, </w:t>
            </w:r>
            <w:r w:rsidRPr="001A4635">
              <w:rPr>
                <w:rFonts w:asciiTheme="majorBidi" w:hAnsiTheme="majorBidi" w:cstheme="majorBidi"/>
                <w:szCs w:val="22"/>
              </w:rPr>
              <w:t>indigenous peoples and local communities</w:t>
            </w:r>
            <w:r w:rsidRPr="001A4635" w:rsidDel="000247B9">
              <w:rPr>
                <w:rFonts w:asciiTheme="majorBidi" w:eastAsia="MS Mincho" w:hAnsiTheme="majorBidi" w:cstheme="majorBidi"/>
                <w:bCs/>
                <w:noProof/>
                <w:snapToGrid w:val="0"/>
                <w:kern w:val="22"/>
                <w:szCs w:val="22"/>
              </w:rPr>
              <w:t>,</w:t>
            </w:r>
            <w:r w:rsidRPr="001A4635">
              <w:rPr>
                <w:rFonts w:asciiTheme="majorBidi" w:eastAsia="MS Mincho" w:hAnsiTheme="majorBidi" w:cstheme="majorBidi"/>
                <w:bCs/>
                <w:noProof/>
                <w:snapToGrid w:val="0"/>
                <w:kern w:val="22"/>
                <w:szCs w:val="22"/>
              </w:rPr>
              <w:t xml:space="preserve"> organizations, Secretariat</w:t>
            </w:r>
          </w:p>
        </w:tc>
      </w:tr>
      <w:tr w:rsidR="00073DB7" w:rsidRPr="001A4635" w14:paraId="5BB72C28" w14:textId="77777777" w:rsidTr="0000119E">
        <w:tc>
          <w:tcPr>
            <w:tcW w:w="2127" w:type="dxa"/>
          </w:tcPr>
          <w:p w14:paraId="5178E593" w14:textId="4AB7B7F4" w:rsidR="00073DB7" w:rsidRPr="001A4635" w:rsidRDefault="00073DB7" w:rsidP="00EA56CA">
            <w:pPr>
              <w:tabs>
                <w:tab w:val="left" w:pos="299"/>
              </w:tabs>
              <w:spacing w:before="60" w:after="60"/>
              <w:jc w:val="left"/>
              <w:rPr>
                <w:rFonts w:asciiTheme="majorBidi" w:hAnsiTheme="majorBidi" w:cstheme="majorBidi"/>
                <w:szCs w:val="22"/>
              </w:rPr>
            </w:pPr>
            <w:r w:rsidRPr="001A4635">
              <w:rPr>
                <w:rFonts w:asciiTheme="majorBidi" w:hAnsiTheme="majorBidi" w:cstheme="majorBidi"/>
              </w:rPr>
              <w:t>I.</w:t>
            </w:r>
            <w:r w:rsidR="00504F7C" w:rsidRPr="001A4635">
              <w:rPr>
                <w:rFonts w:asciiTheme="majorBidi" w:hAnsiTheme="majorBidi" w:cstheme="majorBidi"/>
              </w:rPr>
              <w:tab/>
            </w:r>
            <w:r w:rsidRPr="001A4635">
              <w:rPr>
                <w:rFonts w:asciiTheme="majorBidi" w:eastAsia="MS Mincho" w:hAnsiTheme="majorBidi" w:cstheme="majorBidi"/>
                <w:bCs/>
                <w:noProof/>
                <w:snapToGrid w:val="0"/>
                <w:kern w:val="22"/>
                <w:szCs w:val="22"/>
              </w:rPr>
              <w:t>Addressing</w:t>
            </w:r>
            <w:r w:rsidRPr="001A4635">
              <w:rPr>
                <w:rFonts w:asciiTheme="majorBidi" w:hAnsiTheme="majorBidi" w:cstheme="majorBidi"/>
              </w:rPr>
              <w:t xml:space="preserve"> capacity and technical gaps</w:t>
            </w:r>
          </w:p>
        </w:tc>
        <w:tc>
          <w:tcPr>
            <w:tcW w:w="4677" w:type="dxa"/>
          </w:tcPr>
          <w:p w14:paraId="3BFBB9F7" w14:textId="71B05F63" w:rsidR="00073DB7" w:rsidRPr="001A4635" w:rsidRDefault="00880E81" w:rsidP="00E36692">
            <w:pPr>
              <w:pStyle w:val="ListParagraph"/>
              <w:tabs>
                <w:tab w:val="left" w:pos="264"/>
              </w:tabs>
              <w:spacing w:before="60" w:after="60"/>
              <w:ind w:left="34"/>
              <w:contextualSpacing w:val="0"/>
              <w:jc w:val="left"/>
              <w:rPr>
                <w:rFonts w:asciiTheme="majorBidi" w:hAnsiTheme="majorBidi" w:cstheme="majorBidi"/>
              </w:rPr>
            </w:pPr>
            <w:r w:rsidRPr="001A4635">
              <w:rPr>
                <w:rFonts w:asciiTheme="majorBidi" w:hAnsiTheme="majorBidi" w:cstheme="majorBidi"/>
              </w:rPr>
              <w:t xml:space="preserve">(a) </w:t>
            </w:r>
            <w:r w:rsidR="00073DB7" w:rsidRPr="001A4635">
              <w:rPr>
                <w:rFonts w:asciiTheme="majorBidi" w:hAnsiTheme="majorBidi" w:cstheme="majorBidi"/>
              </w:rPr>
              <w:t>Develop targeted capacity-building initiatives to support the engagement of indigenous</w:t>
            </w:r>
            <w:r w:rsidR="00E51B59" w:rsidRPr="001A4635">
              <w:rPr>
                <w:rFonts w:asciiTheme="majorBidi" w:hAnsiTheme="majorBidi" w:cstheme="majorBidi"/>
              </w:rPr>
              <w:t xml:space="preserve"> peoples and local communities</w:t>
            </w:r>
            <w:r w:rsidR="00073DB7" w:rsidRPr="001A4635">
              <w:rPr>
                <w:rFonts w:asciiTheme="majorBidi" w:hAnsiTheme="majorBidi" w:cstheme="majorBidi"/>
              </w:rPr>
              <w:t xml:space="preserve"> in the production and generation of biodiversity-related data, information and knowledge</w:t>
            </w:r>
          </w:p>
        </w:tc>
        <w:tc>
          <w:tcPr>
            <w:tcW w:w="1984" w:type="dxa"/>
          </w:tcPr>
          <w:p w14:paraId="431A1C29" w14:textId="24361006" w:rsidR="00073DB7" w:rsidRPr="001A4635" w:rsidRDefault="00AC7423" w:rsidP="009F2E1F">
            <w:pPr>
              <w:spacing w:before="60" w:after="60"/>
              <w:jc w:val="left"/>
              <w:rPr>
                <w:rFonts w:asciiTheme="majorBidi" w:eastAsia="MS Mincho" w:hAnsiTheme="majorBidi" w:cstheme="majorBidi"/>
                <w:bCs/>
                <w:noProof/>
                <w:snapToGrid w:val="0"/>
                <w:kern w:val="22"/>
                <w:szCs w:val="22"/>
              </w:rPr>
            </w:pPr>
            <w:r w:rsidRPr="001A4635">
              <w:rPr>
                <w:rFonts w:asciiTheme="majorBidi" w:eastAsia="MS Mincho" w:hAnsiTheme="majorBidi" w:cstheme="majorBidi"/>
                <w:bCs/>
                <w:noProof/>
                <w:snapToGrid w:val="0"/>
                <w:kern w:val="22"/>
                <w:szCs w:val="22"/>
              </w:rPr>
              <w:t xml:space="preserve">Parties, </w:t>
            </w:r>
            <w:r w:rsidRPr="001A4635">
              <w:rPr>
                <w:rFonts w:asciiTheme="majorBidi" w:hAnsiTheme="majorBidi" w:cstheme="majorBidi"/>
                <w:szCs w:val="22"/>
              </w:rPr>
              <w:t>indigenous peoples and local communities</w:t>
            </w:r>
            <w:r w:rsidRPr="001A4635" w:rsidDel="000247B9">
              <w:rPr>
                <w:rFonts w:asciiTheme="majorBidi" w:eastAsia="MS Mincho" w:hAnsiTheme="majorBidi" w:cstheme="majorBidi"/>
                <w:bCs/>
                <w:noProof/>
                <w:snapToGrid w:val="0"/>
                <w:kern w:val="22"/>
                <w:szCs w:val="22"/>
              </w:rPr>
              <w:t>,</w:t>
            </w:r>
            <w:r w:rsidRPr="001A4635">
              <w:rPr>
                <w:rFonts w:asciiTheme="majorBidi" w:eastAsia="MS Mincho" w:hAnsiTheme="majorBidi" w:cstheme="majorBidi"/>
                <w:bCs/>
                <w:noProof/>
                <w:snapToGrid w:val="0"/>
                <w:kern w:val="22"/>
                <w:szCs w:val="22"/>
              </w:rPr>
              <w:t xml:space="preserve"> organizations, Secretariat</w:t>
            </w:r>
          </w:p>
        </w:tc>
      </w:tr>
      <w:tr w:rsidR="00604219" w:rsidRPr="001A4635" w14:paraId="50F2EDB4" w14:textId="77777777" w:rsidTr="0000119E">
        <w:tc>
          <w:tcPr>
            <w:tcW w:w="2127" w:type="dxa"/>
          </w:tcPr>
          <w:p w14:paraId="2E7463D8" w14:textId="77777777" w:rsidR="00604219" w:rsidRPr="001A4635" w:rsidRDefault="00604219" w:rsidP="009F2E1F">
            <w:pPr>
              <w:rPr>
                <w:rFonts w:asciiTheme="majorBidi" w:hAnsiTheme="majorBidi" w:cstheme="majorBidi"/>
              </w:rPr>
            </w:pPr>
          </w:p>
        </w:tc>
        <w:tc>
          <w:tcPr>
            <w:tcW w:w="4677" w:type="dxa"/>
          </w:tcPr>
          <w:p w14:paraId="422718D4" w14:textId="71C36B33" w:rsidR="00604219" w:rsidRPr="001A4635" w:rsidRDefault="00604219" w:rsidP="00A91F37">
            <w:pPr>
              <w:pStyle w:val="ListParagraph"/>
              <w:tabs>
                <w:tab w:val="left" w:pos="264"/>
              </w:tabs>
              <w:spacing w:after="120"/>
              <w:ind w:left="34"/>
              <w:contextualSpacing w:val="0"/>
              <w:jc w:val="left"/>
              <w:rPr>
                <w:rFonts w:asciiTheme="majorBidi" w:hAnsiTheme="majorBidi" w:cstheme="majorBidi"/>
              </w:rPr>
            </w:pPr>
            <w:r w:rsidRPr="001A4635">
              <w:rPr>
                <w:rFonts w:asciiTheme="majorBidi" w:hAnsiTheme="majorBidi" w:cstheme="majorBidi"/>
              </w:rPr>
              <w:t xml:space="preserve">(b) Establish partnerships </w:t>
            </w:r>
            <w:r w:rsidR="000A5309">
              <w:rPr>
                <w:rFonts w:asciiTheme="majorBidi" w:hAnsiTheme="majorBidi" w:cstheme="majorBidi"/>
              </w:rPr>
              <w:t>between</w:t>
            </w:r>
            <w:r w:rsidR="000A5309" w:rsidRPr="001A4635">
              <w:rPr>
                <w:rFonts w:asciiTheme="majorBidi" w:hAnsiTheme="majorBidi" w:cstheme="majorBidi"/>
              </w:rPr>
              <w:t xml:space="preserve"> </w:t>
            </w:r>
            <w:r w:rsidRPr="001A4635">
              <w:rPr>
                <w:rFonts w:asciiTheme="majorBidi" w:hAnsiTheme="majorBidi" w:cstheme="majorBidi"/>
              </w:rPr>
              <w:t xml:space="preserve">universities and scientific institutions and indigenous peoples and local communities to enhance the contributions of traditional knowledge to conservation and sustainable use research programmes, in line with </w:t>
            </w:r>
            <w:r w:rsidR="000B3F25" w:rsidRPr="001A4635">
              <w:rPr>
                <w:rFonts w:asciiTheme="majorBidi" w:hAnsiTheme="majorBidi" w:cstheme="majorBidi"/>
              </w:rPr>
              <w:t xml:space="preserve">the </w:t>
            </w:r>
            <w:r w:rsidR="0001204C" w:rsidRPr="001A4635">
              <w:rPr>
                <w:rFonts w:asciiTheme="majorBidi" w:hAnsiTheme="majorBidi" w:cstheme="majorBidi"/>
              </w:rPr>
              <w:t xml:space="preserve">principle of </w:t>
            </w:r>
            <w:r w:rsidRPr="001A4635">
              <w:rPr>
                <w:rFonts w:asciiTheme="majorBidi" w:hAnsiTheme="majorBidi" w:cstheme="majorBidi"/>
              </w:rPr>
              <w:t xml:space="preserve">free, </w:t>
            </w:r>
            <w:proofErr w:type="gramStart"/>
            <w:r w:rsidRPr="001A4635">
              <w:rPr>
                <w:rFonts w:asciiTheme="majorBidi" w:hAnsiTheme="majorBidi" w:cstheme="majorBidi"/>
              </w:rPr>
              <w:t>prior</w:t>
            </w:r>
            <w:proofErr w:type="gramEnd"/>
            <w:r w:rsidRPr="001A4635">
              <w:rPr>
                <w:rFonts w:asciiTheme="majorBidi" w:hAnsiTheme="majorBidi" w:cstheme="majorBidi"/>
              </w:rPr>
              <w:t xml:space="preserve"> and informed consent</w:t>
            </w:r>
            <w:r w:rsidR="008466C7" w:rsidRPr="001A4635">
              <w:rPr>
                <w:rFonts w:asciiTheme="majorBidi" w:hAnsiTheme="majorBidi" w:cstheme="majorBidi"/>
              </w:rPr>
              <w:t xml:space="preserve"> </w:t>
            </w:r>
          </w:p>
        </w:tc>
        <w:tc>
          <w:tcPr>
            <w:tcW w:w="1984" w:type="dxa"/>
          </w:tcPr>
          <w:p w14:paraId="70F0622B" w14:textId="616C3D3E" w:rsidR="00604219" w:rsidRPr="001A4635" w:rsidRDefault="00604219" w:rsidP="009F2E1F">
            <w:pPr>
              <w:spacing w:before="60" w:after="60"/>
              <w:jc w:val="left"/>
              <w:rPr>
                <w:rFonts w:asciiTheme="majorBidi" w:eastAsia="MS Mincho" w:hAnsiTheme="majorBidi" w:cstheme="majorBidi"/>
                <w:bCs/>
                <w:noProof/>
                <w:snapToGrid w:val="0"/>
                <w:kern w:val="22"/>
                <w:szCs w:val="22"/>
              </w:rPr>
            </w:pPr>
            <w:r w:rsidRPr="001A4635">
              <w:rPr>
                <w:rFonts w:asciiTheme="majorBidi" w:eastAsia="MS Mincho" w:hAnsiTheme="majorBidi" w:cstheme="majorBidi"/>
                <w:bCs/>
                <w:noProof/>
                <w:snapToGrid w:val="0"/>
                <w:kern w:val="22"/>
                <w:szCs w:val="22"/>
              </w:rPr>
              <w:t xml:space="preserve">Parties, </w:t>
            </w:r>
            <w:r w:rsidRPr="001A4635">
              <w:rPr>
                <w:rFonts w:asciiTheme="majorBidi" w:hAnsiTheme="majorBidi" w:cstheme="majorBidi"/>
                <w:szCs w:val="22"/>
              </w:rPr>
              <w:t>indigenous peoples and local communities</w:t>
            </w:r>
            <w:r w:rsidRPr="001A4635" w:rsidDel="000247B9">
              <w:rPr>
                <w:rFonts w:asciiTheme="majorBidi" w:eastAsia="MS Mincho" w:hAnsiTheme="majorBidi" w:cstheme="majorBidi"/>
                <w:bCs/>
                <w:noProof/>
                <w:snapToGrid w:val="0"/>
                <w:kern w:val="22"/>
                <w:szCs w:val="22"/>
              </w:rPr>
              <w:t>,</w:t>
            </w:r>
            <w:r w:rsidRPr="001A4635">
              <w:rPr>
                <w:rFonts w:asciiTheme="majorBidi" w:eastAsia="MS Mincho" w:hAnsiTheme="majorBidi" w:cstheme="majorBidi"/>
                <w:bCs/>
                <w:noProof/>
                <w:snapToGrid w:val="0"/>
                <w:kern w:val="22"/>
                <w:szCs w:val="22"/>
              </w:rPr>
              <w:t xml:space="preserve"> organizations, Secretariat</w:t>
            </w:r>
          </w:p>
        </w:tc>
      </w:tr>
    </w:tbl>
    <w:p w14:paraId="1D25DD84" w14:textId="77777777" w:rsidR="00073DB7" w:rsidRPr="001A4635" w:rsidRDefault="00073DB7" w:rsidP="00073DB7">
      <w:pPr>
        <w:keepNext/>
        <w:widowControl w:val="0"/>
        <w:ind w:left="450"/>
        <w:rPr>
          <w:sz w:val="18"/>
          <w:szCs w:val="18"/>
        </w:rPr>
      </w:pPr>
      <w:r w:rsidRPr="001A4635">
        <w:rPr>
          <w:i/>
          <w:iCs/>
          <w:sz w:val="18"/>
          <w:szCs w:val="18"/>
          <w:vertAlign w:val="superscript"/>
        </w:rPr>
        <w:t>a</w:t>
      </w:r>
      <w:r w:rsidRPr="001A4635">
        <w:rPr>
          <w:sz w:val="18"/>
          <w:szCs w:val="18"/>
        </w:rPr>
        <w:tab/>
        <w:t xml:space="preserve">Including tools identified in the </w:t>
      </w:r>
      <w:r w:rsidRPr="001A4635">
        <w:rPr>
          <w:i/>
          <w:iCs/>
          <w:sz w:val="18"/>
          <w:szCs w:val="18"/>
        </w:rPr>
        <w:t>Compendium of Guidance on Key Global Databases Related to Biodiversity-related Conventions</w:t>
      </w:r>
      <w:r w:rsidRPr="001A4635">
        <w:rPr>
          <w:sz w:val="18"/>
          <w:szCs w:val="18"/>
        </w:rPr>
        <w:t xml:space="preserve"> of the United Nations Environment Programme World Conservation Monitoring Centre.</w:t>
      </w:r>
    </w:p>
    <w:p w14:paraId="50AFC268" w14:textId="77777777" w:rsidR="00073DB7" w:rsidRPr="001A4635" w:rsidRDefault="00073DB7" w:rsidP="00073DB7">
      <w:pPr>
        <w:keepNext/>
        <w:widowControl w:val="0"/>
        <w:ind w:left="450"/>
        <w:rPr>
          <w:kern w:val="22"/>
          <w:sz w:val="18"/>
          <w:szCs w:val="18"/>
        </w:rPr>
      </w:pPr>
      <w:r w:rsidRPr="001A4635">
        <w:rPr>
          <w:i/>
          <w:iCs/>
          <w:sz w:val="18"/>
          <w:szCs w:val="18"/>
          <w:vertAlign w:val="superscript"/>
        </w:rPr>
        <w:t>b</w:t>
      </w:r>
      <w:r w:rsidRPr="001A4635">
        <w:rPr>
          <w:i/>
          <w:iCs/>
          <w:sz w:val="18"/>
          <w:szCs w:val="18"/>
          <w:vertAlign w:val="superscript"/>
        </w:rPr>
        <w:tab/>
      </w:r>
      <w:proofErr w:type="gramStart"/>
      <w:r w:rsidRPr="001A4635">
        <w:rPr>
          <w:kern w:val="22"/>
          <w:sz w:val="18"/>
          <w:szCs w:val="18"/>
        </w:rPr>
        <w:t>In</w:t>
      </w:r>
      <w:proofErr w:type="gramEnd"/>
      <w:r w:rsidRPr="001A4635">
        <w:rPr>
          <w:kern w:val="22"/>
          <w:sz w:val="18"/>
          <w:szCs w:val="18"/>
        </w:rPr>
        <w:t xml:space="preserve"> the context of traditional knowledge, this involves the development and promotion of community protocols and biocultural community protocols for gaining access to and using traditional knowledge.</w:t>
      </w:r>
    </w:p>
    <w:p w14:paraId="01C1E521" w14:textId="77777777" w:rsidR="00073DB7" w:rsidRPr="001A4635" w:rsidRDefault="00073DB7" w:rsidP="00073DB7">
      <w:pPr>
        <w:keepNext/>
        <w:widowControl w:val="0"/>
        <w:ind w:left="450"/>
        <w:rPr>
          <w:kern w:val="22"/>
          <w:sz w:val="18"/>
          <w:szCs w:val="18"/>
        </w:rPr>
      </w:pPr>
      <w:r w:rsidRPr="001A4635">
        <w:rPr>
          <w:i/>
          <w:iCs/>
          <w:sz w:val="18"/>
          <w:szCs w:val="18"/>
          <w:vertAlign w:val="superscript"/>
        </w:rPr>
        <w:t>c</w:t>
      </w:r>
      <w:r w:rsidRPr="001A4635">
        <w:rPr>
          <w:i/>
          <w:iCs/>
          <w:sz w:val="18"/>
          <w:szCs w:val="18"/>
          <w:vertAlign w:val="superscript"/>
        </w:rPr>
        <w:tab/>
      </w:r>
      <w:proofErr w:type="gramStart"/>
      <w:r w:rsidRPr="001A4635">
        <w:rPr>
          <w:sz w:val="18"/>
          <w:szCs w:val="18"/>
        </w:rPr>
        <w:t>An</w:t>
      </w:r>
      <w:proofErr w:type="gramEnd"/>
      <w:r w:rsidRPr="001A4635">
        <w:rPr>
          <w:sz w:val="18"/>
          <w:szCs w:val="18"/>
        </w:rPr>
        <w:t xml:space="preserve"> example of an applicable tool to manage data, </w:t>
      </w:r>
      <w:r w:rsidRPr="001A4635">
        <w:rPr>
          <w:kern w:val="22"/>
          <w:sz w:val="18"/>
          <w:szCs w:val="18"/>
        </w:rPr>
        <w:t xml:space="preserve">information and knowledge at the national level is the Data Reporting Tool for Multilateral Environmental Agreements (available at </w:t>
      </w:r>
      <w:hyperlink r:id="rId18" w:history="1">
        <w:r w:rsidRPr="001A4635">
          <w:rPr>
            <w:rStyle w:val="Hyperlink"/>
            <w:kern w:val="22"/>
            <w:szCs w:val="18"/>
          </w:rPr>
          <w:t>https://dart.informea.org</w:t>
        </w:r>
      </w:hyperlink>
      <w:r w:rsidRPr="001A4635">
        <w:rPr>
          <w:kern w:val="22"/>
        </w:rPr>
        <w:t>)</w:t>
      </w:r>
      <w:r w:rsidRPr="001A4635">
        <w:rPr>
          <w:kern w:val="22"/>
          <w:sz w:val="18"/>
          <w:szCs w:val="18"/>
        </w:rPr>
        <w:t>.</w:t>
      </w:r>
    </w:p>
    <w:p w14:paraId="2E493C8E" w14:textId="48CD5779" w:rsidR="009D0C9C" w:rsidRPr="001A4635" w:rsidRDefault="00073DB7" w:rsidP="00EA56CA">
      <w:pPr>
        <w:jc w:val="center"/>
      </w:pPr>
      <w:r w:rsidRPr="001A4635">
        <w:rPr>
          <w:szCs w:val="22"/>
        </w:rPr>
        <w:t>__________</w:t>
      </w:r>
    </w:p>
    <w:sectPr w:rsidR="009D0C9C" w:rsidRPr="001A4635" w:rsidSect="00EA56CA">
      <w:footnotePr>
        <w:numRestart w:val="eachSect"/>
      </w:footnotePr>
      <w:type w:val="continuous"/>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80AD7" w14:textId="77777777" w:rsidR="0038437C" w:rsidRDefault="0038437C" w:rsidP="00A96B21">
      <w:r>
        <w:separator/>
      </w:r>
    </w:p>
  </w:endnote>
  <w:endnote w:type="continuationSeparator" w:id="0">
    <w:p w14:paraId="14898DC6" w14:textId="77777777" w:rsidR="0038437C" w:rsidRDefault="0038437C" w:rsidP="00A96B21">
      <w:r>
        <w:continuationSeparator/>
      </w:r>
    </w:p>
  </w:endnote>
  <w:endnote w:type="continuationNotice" w:id="1">
    <w:p w14:paraId="233AE4E3" w14:textId="77777777" w:rsidR="0038437C" w:rsidRDefault="00384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B649" w14:textId="77777777" w:rsidR="002B559C" w:rsidRDefault="002B559C">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64A42156" w14:textId="77777777" w:rsidR="002B559C" w:rsidRDefault="002B559C"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55219" w14:textId="77777777" w:rsidR="0038437C" w:rsidRDefault="0038437C" w:rsidP="00A96B21">
      <w:r>
        <w:separator/>
      </w:r>
    </w:p>
  </w:footnote>
  <w:footnote w:type="continuationSeparator" w:id="0">
    <w:p w14:paraId="130EE45E" w14:textId="77777777" w:rsidR="0038437C" w:rsidRDefault="0038437C" w:rsidP="00A96B21">
      <w:r>
        <w:continuationSeparator/>
      </w:r>
    </w:p>
  </w:footnote>
  <w:footnote w:type="continuationNotice" w:id="1">
    <w:p w14:paraId="7D92C21D" w14:textId="77777777" w:rsidR="0038437C" w:rsidRDefault="0038437C"/>
  </w:footnote>
  <w:footnote w:id="2">
    <w:p w14:paraId="29452EB8" w14:textId="77777777" w:rsidR="00073DB7" w:rsidRPr="00215E59" w:rsidRDefault="00073DB7" w:rsidP="00A9792F">
      <w:pPr>
        <w:pStyle w:val="FootnoteText"/>
        <w:rPr>
          <w:sz w:val="18"/>
          <w:szCs w:val="18"/>
        </w:rPr>
      </w:pPr>
      <w:r w:rsidRPr="00E12F85">
        <w:rPr>
          <w:rStyle w:val="FootnoteReference"/>
          <w:sz w:val="18"/>
          <w:szCs w:val="18"/>
        </w:rPr>
        <w:t>*</w:t>
      </w:r>
      <w:r w:rsidRPr="00E12F85">
        <w:rPr>
          <w:sz w:val="18"/>
          <w:szCs w:val="18"/>
        </w:rPr>
        <w:t xml:space="preserve"> </w:t>
      </w:r>
      <w:r w:rsidRPr="00E12F85">
        <w:rPr>
          <w:sz w:val="18"/>
          <w:szCs w:val="18"/>
          <w:lang w:val="en-US"/>
        </w:rPr>
        <w:t xml:space="preserve">Further to decision 15/16 of </w:t>
      </w:r>
      <w:r w:rsidRPr="00215E59">
        <w:rPr>
          <w:sz w:val="18"/>
          <w:szCs w:val="18"/>
          <w:lang w:val="en-US"/>
        </w:rPr>
        <w:t>the Conference of the Parties to the Convention on Biological Diversity, the draft will be subject to peer review by Parties before its submission for consideration by the Subsidiary Body on Implementation at its fourth meeting.</w:t>
      </w:r>
    </w:p>
  </w:footnote>
  <w:footnote w:id="3">
    <w:p w14:paraId="5E1E0D1A" w14:textId="104801BB" w:rsidR="00073DB7" w:rsidRPr="00215E59" w:rsidRDefault="00073DB7" w:rsidP="00A9792F">
      <w:pPr>
        <w:pStyle w:val="Para10"/>
        <w:numPr>
          <w:ilvl w:val="0"/>
          <w:numId w:val="0"/>
        </w:numPr>
        <w:spacing w:before="0" w:after="0"/>
      </w:pPr>
      <w:r w:rsidRPr="00215E59">
        <w:rPr>
          <w:rStyle w:val="FootnoteReference"/>
          <w:sz w:val="18"/>
          <w:szCs w:val="18"/>
        </w:rPr>
        <w:footnoteRef/>
      </w:r>
      <w:r w:rsidRPr="00215E59">
        <w:rPr>
          <w:sz w:val="18"/>
          <w:szCs w:val="18"/>
        </w:rPr>
        <w:t xml:space="preserve"> Ensure that the best available data, information and knowledge are accessible to decision makers, practitioners and the public to guide effective and equitable governance </w:t>
      </w:r>
      <w:r w:rsidR="008833EC">
        <w:rPr>
          <w:sz w:val="18"/>
          <w:szCs w:val="18"/>
        </w:rPr>
        <w:t xml:space="preserve">and the </w:t>
      </w:r>
      <w:r w:rsidRPr="00215E59">
        <w:rPr>
          <w:sz w:val="18"/>
          <w:szCs w:val="18"/>
        </w:rPr>
        <w:t>integrated and participatory management of biodiversity, and to strengthen communication, awareness-raising, education, monitoring, research and knowledge management and, also in this context, traditional knowledge, innovations, practices and technologies of indigenous peoples and local communities should only be accessed with their free, prior and informed consent, in accordance with national legislation.</w:t>
      </w:r>
    </w:p>
  </w:footnote>
  <w:footnote w:id="4">
    <w:p w14:paraId="41E98A7E" w14:textId="6C9C4D91" w:rsidR="00073DB7" w:rsidRPr="0096679C" w:rsidRDefault="00073DB7" w:rsidP="00A9792F">
      <w:pPr>
        <w:pStyle w:val="FootnoteText"/>
        <w:rPr>
          <w:sz w:val="18"/>
          <w:szCs w:val="18"/>
          <w:lang w:val="en-US"/>
        </w:rPr>
      </w:pPr>
      <w:r w:rsidRPr="00215E59">
        <w:rPr>
          <w:rStyle w:val="FootnoteReference"/>
          <w:sz w:val="18"/>
          <w:szCs w:val="18"/>
        </w:rPr>
        <w:footnoteRef/>
      </w:r>
      <w:r w:rsidRPr="00BF2A40">
        <w:rPr>
          <w:sz w:val="18"/>
          <w:szCs w:val="18"/>
        </w:rPr>
        <w:t>All references to “free, prior and informed consent” refer to the tripartite terminology</w:t>
      </w:r>
      <w:r w:rsidR="001C5E17">
        <w:rPr>
          <w:sz w:val="18"/>
          <w:szCs w:val="18"/>
        </w:rPr>
        <w:t xml:space="preserve"> </w:t>
      </w:r>
      <w:r w:rsidR="001C5E17" w:rsidRPr="00215E59">
        <w:rPr>
          <w:sz w:val="18"/>
          <w:szCs w:val="18"/>
        </w:rPr>
        <w:t>of</w:t>
      </w:r>
      <w:r w:rsidR="001C5E17" w:rsidRPr="00BF2A40">
        <w:rPr>
          <w:sz w:val="18"/>
          <w:szCs w:val="18"/>
        </w:rPr>
        <w:t xml:space="preserve"> “prior and informed consent”, “free, prior and informed consent” </w:t>
      </w:r>
      <w:r w:rsidR="00400A4E">
        <w:rPr>
          <w:sz w:val="18"/>
          <w:szCs w:val="18"/>
        </w:rPr>
        <w:t>or</w:t>
      </w:r>
      <w:r w:rsidR="001C5E17" w:rsidRPr="00BF2A40">
        <w:rPr>
          <w:sz w:val="18"/>
          <w:szCs w:val="18"/>
        </w:rPr>
        <w:t xml:space="preserve"> “approval and involvement”</w:t>
      </w:r>
      <w:r w:rsidRPr="00BF2A40">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37802784"/>
  <w:bookmarkStart w:id="2" w:name="_Hlk137802785"/>
  <w:p w14:paraId="438CB041" w14:textId="53D469B9" w:rsidR="002B559C" w:rsidRPr="002B559C" w:rsidRDefault="002031D9"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9620F1">
          <w:rPr>
            <w:sz w:val="20"/>
            <w:szCs w:val="20"/>
            <w:lang w:val="fr-FR"/>
          </w:rPr>
          <w:t>CBD/WG8J/REC/12/</w:t>
        </w:r>
        <w:r w:rsidR="00782E84">
          <w:rPr>
            <w:sz w:val="20"/>
            <w:szCs w:val="20"/>
            <w:lang w:val="fr-FR"/>
          </w:rPr>
          <w:t>3</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01C799FA" w14:textId="28F28F77" w:rsidR="002B559C" w:rsidRPr="002B559C" w:rsidRDefault="00782E84" w:rsidP="002B559C">
        <w:pPr>
          <w:pStyle w:val="Header"/>
          <w:pBdr>
            <w:bottom w:val="single" w:sz="4" w:space="1" w:color="auto"/>
          </w:pBdr>
          <w:spacing w:after="240"/>
          <w:jc w:val="right"/>
          <w:rPr>
            <w:sz w:val="20"/>
            <w:szCs w:val="20"/>
            <w:lang w:val="fr-FR"/>
          </w:rPr>
        </w:pPr>
        <w:r>
          <w:rPr>
            <w:sz w:val="20"/>
            <w:szCs w:val="20"/>
            <w:lang w:val="fr-FR"/>
          </w:rPr>
          <w:t>CBD/WG8J/REC/12/3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CB6"/>
    <w:multiLevelType w:val="hybridMultilevel"/>
    <w:tmpl w:val="5554E328"/>
    <w:lvl w:ilvl="0" w:tplc="0256DD28">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1AB075A"/>
    <w:multiLevelType w:val="hybridMultilevel"/>
    <w:tmpl w:val="B7269AA6"/>
    <w:lvl w:ilvl="0" w:tplc="0256DD2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F9358E"/>
    <w:multiLevelType w:val="hybridMultilevel"/>
    <w:tmpl w:val="0FA20CFE"/>
    <w:lvl w:ilvl="0" w:tplc="D812B4A8">
      <w:start w:val="1"/>
      <w:numFmt w:val="upperLetter"/>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 w15:restartNumberingAfterBreak="0">
    <w:nsid w:val="213C235B"/>
    <w:multiLevelType w:val="hybridMultilevel"/>
    <w:tmpl w:val="237E0E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6"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7"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29A43B8B"/>
    <w:multiLevelType w:val="hybridMultilevel"/>
    <w:tmpl w:val="29AC3410"/>
    <w:lvl w:ilvl="0" w:tplc="2320051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F1F768D"/>
    <w:multiLevelType w:val="hybridMultilevel"/>
    <w:tmpl w:val="C61800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8A8480E"/>
    <w:multiLevelType w:val="hybridMultilevel"/>
    <w:tmpl w:val="12B8944C"/>
    <w:lvl w:ilvl="0" w:tplc="D4901A3C">
      <w:start w:val="1"/>
      <w:numFmt w:val="lowerLetter"/>
      <w:lvlText w:val="(%1)"/>
      <w:lvlJc w:val="left"/>
      <w:pPr>
        <w:ind w:left="360" w:hanging="360"/>
      </w:pPr>
    </w:lvl>
    <w:lvl w:ilvl="1" w:tplc="EFF42C72">
      <w:start w:val="1"/>
      <w:numFmt w:val="lowerLetter"/>
      <w:lvlText w:val="%2."/>
      <w:lvlJc w:val="left"/>
      <w:pPr>
        <w:ind w:left="1080" w:hanging="360"/>
      </w:pPr>
    </w:lvl>
    <w:lvl w:ilvl="2" w:tplc="928C6F86">
      <w:start w:val="1"/>
      <w:numFmt w:val="lowerRoman"/>
      <w:lvlText w:val="%3."/>
      <w:lvlJc w:val="right"/>
      <w:pPr>
        <w:ind w:left="1800" w:hanging="180"/>
      </w:pPr>
    </w:lvl>
    <w:lvl w:ilvl="3" w:tplc="E84C336A">
      <w:start w:val="1"/>
      <w:numFmt w:val="decimal"/>
      <w:lvlText w:val="%4."/>
      <w:lvlJc w:val="left"/>
      <w:pPr>
        <w:ind w:left="2520" w:hanging="360"/>
      </w:pPr>
    </w:lvl>
    <w:lvl w:ilvl="4" w:tplc="EAE63C70">
      <w:start w:val="1"/>
      <w:numFmt w:val="lowerLetter"/>
      <w:lvlText w:val="%5."/>
      <w:lvlJc w:val="left"/>
      <w:pPr>
        <w:ind w:left="3240" w:hanging="360"/>
      </w:pPr>
    </w:lvl>
    <w:lvl w:ilvl="5" w:tplc="F35EFDE0">
      <w:start w:val="1"/>
      <w:numFmt w:val="lowerRoman"/>
      <w:lvlText w:val="%6."/>
      <w:lvlJc w:val="right"/>
      <w:pPr>
        <w:ind w:left="3960" w:hanging="180"/>
      </w:pPr>
    </w:lvl>
    <w:lvl w:ilvl="6" w:tplc="1B76D64E">
      <w:start w:val="1"/>
      <w:numFmt w:val="decimal"/>
      <w:lvlText w:val="%7."/>
      <w:lvlJc w:val="left"/>
      <w:pPr>
        <w:ind w:left="4680" w:hanging="360"/>
      </w:pPr>
    </w:lvl>
    <w:lvl w:ilvl="7" w:tplc="1C2E53D6">
      <w:start w:val="1"/>
      <w:numFmt w:val="lowerLetter"/>
      <w:lvlText w:val="%8."/>
      <w:lvlJc w:val="left"/>
      <w:pPr>
        <w:ind w:left="5400" w:hanging="360"/>
      </w:pPr>
    </w:lvl>
    <w:lvl w:ilvl="8" w:tplc="9E0A5A68">
      <w:start w:val="1"/>
      <w:numFmt w:val="lowerRoman"/>
      <w:lvlText w:val="%9."/>
      <w:lvlJc w:val="right"/>
      <w:pPr>
        <w:ind w:left="6120" w:hanging="180"/>
      </w:pPr>
    </w:lvl>
  </w:abstractNum>
  <w:abstractNum w:abstractNumId="11" w15:restartNumberingAfterBreak="0">
    <w:nsid w:val="3C247072"/>
    <w:multiLevelType w:val="hybridMultilevel"/>
    <w:tmpl w:val="DE2E0690"/>
    <w:lvl w:ilvl="0" w:tplc="0256DD28">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3DC1578A"/>
    <w:multiLevelType w:val="hybridMultilevel"/>
    <w:tmpl w:val="B6CAD7A8"/>
    <w:lvl w:ilvl="0" w:tplc="CA5E2534">
      <w:start w:val="1"/>
      <w:numFmt w:val="upp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3" w15:restartNumberingAfterBreak="0">
    <w:nsid w:val="404F5D3C"/>
    <w:multiLevelType w:val="hybridMultilevel"/>
    <w:tmpl w:val="C61800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89540C0"/>
    <w:multiLevelType w:val="hybridMultilevel"/>
    <w:tmpl w:val="A21C874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6"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C7B412F"/>
    <w:multiLevelType w:val="hybridMultilevel"/>
    <w:tmpl w:val="C61800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CFA567F"/>
    <w:multiLevelType w:val="hybridMultilevel"/>
    <w:tmpl w:val="20442572"/>
    <w:lvl w:ilvl="0" w:tplc="0256DD28">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DA2DAC"/>
    <w:multiLevelType w:val="hybridMultilevel"/>
    <w:tmpl w:val="D1D6B6B4"/>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528F755C"/>
    <w:multiLevelType w:val="hybridMultilevel"/>
    <w:tmpl w:val="2092E114"/>
    <w:lvl w:ilvl="0" w:tplc="0256DD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91445"/>
    <w:multiLevelType w:val="hybridMultilevel"/>
    <w:tmpl w:val="78C46B1E"/>
    <w:lvl w:ilvl="0" w:tplc="0256DD2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56AB2B83"/>
    <w:multiLevelType w:val="hybridMultilevel"/>
    <w:tmpl w:val="D76E2C08"/>
    <w:lvl w:ilvl="0" w:tplc="0256DD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6"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7"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8" w15:restartNumberingAfterBreak="0">
    <w:nsid w:val="68B70991"/>
    <w:multiLevelType w:val="hybridMultilevel"/>
    <w:tmpl w:val="13806436"/>
    <w:lvl w:ilvl="0" w:tplc="F9C6C9D8">
      <w:start w:val="1"/>
      <w:numFmt w:val="decimal"/>
      <w:pStyle w:val="Para10"/>
      <w:lvlText w:val="%1."/>
      <w:lvlJc w:val="left"/>
      <w:pPr>
        <w:ind w:left="1530" w:hanging="360"/>
      </w:pPr>
      <w:rPr>
        <w:rFonts w:hint="default"/>
        <w:b w:val="0"/>
        <w:bCs w:val="0"/>
        <w:i w:val="0"/>
        <w:iCs w:val="0"/>
      </w:rPr>
    </w:lvl>
    <w:lvl w:ilvl="1" w:tplc="10090019">
      <w:start w:val="1"/>
      <w:numFmt w:val="lowerLetter"/>
      <w:lvlText w:val="%2."/>
      <w:lvlJc w:val="left"/>
      <w:pPr>
        <w:ind w:left="2790" w:hanging="360"/>
      </w:pPr>
    </w:lvl>
    <w:lvl w:ilvl="2" w:tplc="1009001B" w:tentative="1">
      <w:start w:val="1"/>
      <w:numFmt w:val="lowerRoman"/>
      <w:lvlText w:val="%3."/>
      <w:lvlJc w:val="right"/>
      <w:pPr>
        <w:ind w:left="3510" w:hanging="180"/>
      </w:pPr>
    </w:lvl>
    <w:lvl w:ilvl="3" w:tplc="1009000F" w:tentative="1">
      <w:start w:val="1"/>
      <w:numFmt w:val="decimal"/>
      <w:lvlText w:val="%4."/>
      <w:lvlJc w:val="left"/>
      <w:pPr>
        <w:ind w:left="4230" w:hanging="360"/>
      </w:pPr>
    </w:lvl>
    <w:lvl w:ilvl="4" w:tplc="10090019" w:tentative="1">
      <w:start w:val="1"/>
      <w:numFmt w:val="lowerLetter"/>
      <w:lvlText w:val="%5."/>
      <w:lvlJc w:val="left"/>
      <w:pPr>
        <w:ind w:left="4950" w:hanging="360"/>
      </w:pPr>
    </w:lvl>
    <w:lvl w:ilvl="5" w:tplc="1009001B" w:tentative="1">
      <w:start w:val="1"/>
      <w:numFmt w:val="lowerRoman"/>
      <w:lvlText w:val="%6."/>
      <w:lvlJc w:val="right"/>
      <w:pPr>
        <w:ind w:left="5670" w:hanging="180"/>
      </w:pPr>
    </w:lvl>
    <w:lvl w:ilvl="6" w:tplc="1009000F" w:tentative="1">
      <w:start w:val="1"/>
      <w:numFmt w:val="decimal"/>
      <w:lvlText w:val="%7."/>
      <w:lvlJc w:val="left"/>
      <w:pPr>
        <w:ind w:left="6390" w:hanging="360"/>
      </w:pPr>
    </w:lvl>
    <w:lvl w:ilvl="7" w:tplc="10090019" w:tentative="1">
      <w:start w:val="1"/>
      <w:numFmt w:val="lowerLetter"/>
      <w:lvlText w:val="%8."/>
      <w:lvlJc w:val="left"/>
      <w:pPr>
        <w:ind w:left="7110" w:hanging="360"/>
      </w:pPr>
    </w:lvl>
    <w:lvl w:ilvl="8" w:tplc="1009001B" w:tentative="1">
      <w:start w:val="1"/>
      <w:numFmt w:val="lowerRoman"/>
      <w:lvlText w:val="%9."/>
      <w:lvlJc w:val="right"/>
      <w:pPr>
        <w:ind w:left="7830" w:hanging="180"/>
      </w:pPr>
    </w:lvl>
  </w:abstractNum>
  <w:abstractNum w:abstractNumId="29" w15:restartNumberingAfterBreak="0">
    <w:nsid w:val="6D800E13"/>
    <w:multiLevelType w:val="hybridMultilevel"/>
    <w:tmpl w:val="62D2A948"/>
    <w:lvl w:ilvl="0" w:tplc="E732F0B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2240CBB"/>
    <w:multiLevelType w:val="hybridMultilevel"/>
    <w:tmpl w:val="C61800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4455280"/>
    <w:multiLevelType w:val="hybridMultilevel"/>
    <w:tmpl w:val="8922414C"/>
    <w:lvl w:ilvl="0" w:tplc="0256DD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31CBB"/>
    <w:multiLevelType w:val="hybridMultilevel"/>
    <w:tmpl w:val="D148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4" w15:restartNumberingAfterBreak="0">
    <w:nsid w:val="757A1570"/>
    <w:multiLevelType w:val="hybridMultilevel"/>
    <w:tmpl w:val="C61800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6B5410F"/>
    <w:multiLevelType w:val="hybridMultilevel"/>
    <w:tmpl w:val="AA842202"/>
    <w:lvl w:ilvl="0" w:tplc="0256DD2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B55DFA"/>
    <w:multiLevelType w:val="hybridMultilevel"/>
    <w:tmpl w:val="C618001C"/>
    <w:lvl w:ilvl="0" w:tplc="0256DD28">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F65136C"/>
    <w:multiLevelType w:val="hybridMultilevel"/>
    <w:tmpl w:val="2FD8CC6E"/>
    <w:lvl w:ilvl="0" w:tplc="23A6EF4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FBB6DE9"/>
    <w:multiLevelType w:val="hybridMultilevel"/>
    <w:tmpl w:val="C61800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67462072">
    <w:abstractNumId w:val="14"/>
  </w:num>
  <w:num w:numId="2" w16cid:durableId="1692410159">
    <w:abstractNumId w:val="28"/>
  </w:num>
  <w:num w:numId="3" w16cid:durableId="1361659965">
    <w:abstractNumId w:val="33"/>
  </w:num>
  <w:num w:numId="4" w16cid:durableId="1423066841">
    <w:abstractNumId w:val="3"/>
  </w:num>
  <w:num w:numId="5" w16cid:durableId="300962808">
    <w:abstractNumId w:val="5"/>
  </w:num>
  <w:num w:numId="6" w16cid:durableId="1479372414">
    <w:abstractNumId w:val="5"/>
  </w:num>
  <w:num w:numId="7" w16cid:durableId="819738128">
    <w:abstractNumId w:val="7"/>
  </w:num>
  <w:num w:numId="8" w16cid:durableId="1162236207">
    <w:abstractNumId w:val="24"/>
  </w:num>
  <w:num w:numId="9" w16cid:durableId="928390372">
    <w:abstractNumId w:val="27"/>
  </w:num>
  <w:num w:numId="10" w16cid:durableId="228737977">
    <w:abstractNumId w:val="26"/>
  </w:num>
  <w:num w:numId="11" w16cid:durableId="1198395813">
    <w:abstractNumId w:val="22"/>
  </w:num>
  <w:num w:numId="12" w16cid:durableId="1971934258">
    <w:abstractNumId w:val="6"/>
  </w:num>
  <w:num w:numId="13" w16cid:durableId="985938720">
    <w:abstractNumId w:val="6"/>
    <w:lvlOverride w:ilvl="0">
      <w:startOverride w:val="1"/>
    </w:lvlOverride>
  </w:num>
  <w:num w:numId="14" w16cid:durableId="1685941289">
    <w:abstractNumId w:val="25"/>
  </w:num>
  <w:num w:numId="15" w16cid:durableId="983504355">
    <w:abstractNumId w:val="25"/>
    <w:lvlOverride w:ilvl="0">
      <w:startOverride w:val="1"/>
    </w:lvlOverride>
  </w:num>
  <w:num w:numId="16" w16cid:durableId="659236442">
    <w:abstractNumId w:val="28"/>
    <w:lvlOverride w:ilvl="0">
      <w:startOverride w:val="1"/>
    </w:lvlOverride>
  </w:num>
  <w:num w:numId="17" w16cid:durableId="1697192467">
    <w:abstractNumId w:val="25"/>
    <w:lvlOverride w:ilvl="0">
      <w:startOverride w:val="1"/>
    </w:lvlOverride>
  </w:num>
  <w:num w:numId="18" w16cid:durableId="346055084">
    <w:abstractNumId w:val="37"/>
  </w:num>
  <w:num w:numId="19" w16cid:durableId="1562517657">
    <w:abstractNumId w:val="28"/>
    <w:lvlOverride w:ilvl="0">
      <w:startOverride w:val="1"/>
    </w:lvlOverride>
  </w:num>
  <w:num w:numId="20" w16cid:durableId="1846674192">
    <w:abstractNumId w:val="28"/>
    <w:lvlOverride w:ilvl="0">
      <w:startOverride w:val="1"/>
    </w:lvlOverride>
  </w:num>
  <w:num w:numId="21" w16cid:durableId="1925262226">
    <w:abstractNumId w:val="14"/>
  </w:num>
  <w:num w:numId="22" w16cid:durableId="1291934575">
    <w:abstractNumId w:val="28"/>
  </w:num>
  <w:num w:numId="23" w16cid:durableId="301275664">
    <w:abstractNumId w:val="28"/>
  </w:num>
  <w:num w:numId="24" w16cid:durableId="2069037111">
    <w:abstractNumId w:val="28"/>
  </w:num>
  <w:num w:numId="25" w16cid:durableId="1239628914">
    <w:abstractNumId w:val="28"/>
  </w:num>
  <w:num w:numId="26" w16cid:durableId="1704863345">
    <w:abstractNumId w:val="28"/>
  </w:num>
  <w:num w:numId="27" w16cid:durableId="1533153217">
    <w:abstractNumId w:val="28"/>
  </w:num>
  <w:num w:numId="28" w16cid:durableId="1426153644">
    <w:abstractNumId w:val="16"/>
  </w:num>
  <w:num w:numId="29" w16cid:durableId="445927011">
    <w:abstractNumId w:val="28"/>
  </w:num>
  <w:num w:numId="30" w16cid:durableId="726027068">
    <w:abstractNumId w:val="28"/>
  </w:num>
  <w:num w:numId="31" w16cid:durableId="1296448720">
    <w:abstractNumId w:val="28"/>
  </w:num>
  <w:num w:numId="32" w16cid:durableId="1647974869">
    <w:abstractNumId w:val="28"/>
  </w:num>
  <w:num w:numId="33" w16cid:durableId="1987201259">
    <w:abstractNumId w:val="28"/>
  </w:num>
  <w:num w:numId="34" w16cid:durableId="1321422169">
    <w:abstractNumId w:val="28"/>
  </w:num>
  <w:num w:numId="35" w16cid:durableId="110520287">
    <w:abstractNumId w:val="28"/>
    <w:lvlOverride w:ilvl="0">
      <w:startOverride w:val="1"/>
    </w:lvlOverride>
  </w:num>
  <w:num w:numId="36" w16cid:durableId="823663901">
    <w:abstractNumId w:val="28"/>
  </w:num>
  <w:num w:numId="37" w16cid:durableId="1108501595">
    <w:abstractNumId w:val="28"/>
    <w:lvlOverride w:ilvl="0">
      <w:startOverride w:val="1"/>
    </w:lvlOverride>
  </w:num>
  <w:num w:numId="38" w16cid:durableId="634069657">
    <w:abstractNumId w:val="28"/>
  </w:num>
  <w:num w:numId="39" w16cid:durableId="2130513581">
    <w:abstractNumId w:val="28"/>
    <w:lvlOverride w:ilvl="0">
      <w:startOverride w:val="1"/>
    </w:lvlOverride>
  </w:num>
  <w:num w:numId="40" w16cid:durableId="1152062954">
    <w:abstractNumId w:val="28"/>
  </w:num>
  <w:num w:numId="41" w16cid:durableId="949243759">
    <w:abstractNumId w:val="28"/>
  </w:num>
  <w:num w:numId="42" w16cid:durableId="303047843">
    <w:abstractNumId w:val="15"/>
  </w:num>
  <w:num w:numId="43" w16cid:durableId="1550527551">
    <w:abstractNumId w:val="28"/>
  </w:num>
  <w:num w:numId="44" w16cid:durableId="905264807">
    <w:abstractNumId w:val="8"/>
  </w:num>
  <w:num w:numId="45" w16cid:durableId="1768191383">
    <w:abstractNumId w:val="28"/>
  </w:num>
  <w:num w:numId="46" w16cid:durableId="1956643046">
    <w:abstractNumId w:val="28"/>
    <w:lvlOverride w:ilvl="0">
      <w:startOverride w:val="1"/>
    </w:lvlOverride>
  </w:num>
  <w:num w:numId="47" w16cid:durableId="1920870819">
    <w:abstractNumId w:val="28"/>
  </w:num>
  <w:num w:numId="48" w16cid:durableId="1811819940">
    <w:abstractNumId w:val="28"/>
    <w:lvlOverride w:ilvl="0">
      <w:startOverride w:val="1"/>
    </w:lvlOverride>
  </w:num>
  <w:num w:numId="49" w16cid:durableId="648559740">
    <w:abstractNumId w:val="28"/>
  </w:num>
  <w:num w:numId="50" w16cid:durableId="792555007">
    <w:abstractNumId w:val="28"/>
    <w:lvlOverride w:ilvl="0">
      <w:startOverride w:val="1"/>
    </w:lvlOverride>
  </w:num>
  <w:num w:numId="51" w16cid:durableId="1045786808">
    <w:abstractNumId w:val="28"/>
  </w:num>
  <w:num w:numId="52" w16cid:durableId="295834865">
    <w:abstractNumId w:val="19"/>
  </w:num>
  <w:num w:numId="53" w16cid:durableId="1657413495">
    <w:abstractNumId w:val="11"/>
  </w:num>
  <w:num w:numId="54" w16cid:durableId="984823421">
    <w:abstractNumId w:val="32"/>
  </w:num>
  <w:num w:numId="55" w16cid:durableId="1658414997">
    <w:abstractNumId w:val="4"/>
  </w:num>
  <w:num w:numId="56" w16cid:durableId="1032612053">
    <w:abstractNumId w:val="36"/>
  </w:num>
  <w:num w:numId="57" w16cid:durableId="1278682264">
    <w:abstractNumId w:val="20"/>
  </w:num>
  <w:num w:numId="58" w16cid:durableId="932929922">
    <w:abstractNumId w:val="1"/>
  </w:num>
  <w:num w:numId="59" w16cid:durableId="2088307599">
    <w:abstractNumId w:val="23"/>
  </w:num>
  <w:num w:numId="60" w16cid:durableId="846943568">
    <w:abstractNumId w:val="35"/>
  </w:num>
  <w:num w:numId="61" w16cid:durableId="1105923939">
    <w:abstractNumId w:val="30"/>
  </w:num>
  <w:num w:numId="62" w16cid:durableId="402170">
    <w:abstractNumId w:val="31"/>
  </w:num>
  <w:num w:numId="63" w16cid:durableId="97605192">
    <w:abstractNumId w:val="39"/>
  </w:num>
  <w:num w:numId="64" w16cid:durableId="41177684">
    <w:abstractNumId w:val="34"/>
  </w:num>
  <w:num w:numId="65" w16cid:durableId="445587303">
    <w:abstractNumId w:val="21"/>
  </w:num>
  <w:num w:numId="66" w16cid:durableId="1712995880">
    <w:abstractNumId w:val="18"/>
  </w:num>
  <w:num w:numId="67" w16cid:durableId="366149715">
    <w:abstractNumId w:val="13"/>
  </w:num>
  <w:num w:numId="68" w16cid:durableId="969819035">
    <w:abstractNumId w:val="9"/>
  </w:num>
  <w:num w:numId="69" w16cid:durableId="845755596">
    <w:abstractNumId w:val="17"/>
  </w:num>
  <w:num w:numId="70" w16cid:durableId="1303080706">
    <w:abstractNumId w:val="0"/>
  </w:num>
  <w:num w:numId="71" w16cid:durableId="1734695189">
    <w:abstractNumId w:val="14"/>
  </w:num>
  <w:num w:numId="72" w16cid:durableId="491410200">
    <w:abstractNumId w:val="28"/>
  </w:num>
  <w:num w:numId="73" w16cid:durableId="24447379">
    <w:abstractNumId w:val="28"/>
    <w:lvlOverride w:ilvl="0">
      <w:startOverride w:val="1"/>
    </w:lvlOverride>
  </w:num>
  <w:num w:numId="74" w16cid:durableId="740719649">
    <w:abstractNumId w:val="28"/>
  </w:num>
  <w:num w:numId="75" w16cid:durableId="717777160">
    <w:abstractNumId w:val="28"/>
  </w:num>
  <w:num w:numId="76" w16cid:durableId="1048644542">
    <w:abstractNumId w:val="38"/>
  </w:num>
  <w:num w:numId="77" w16cid:durableId="1273902145">
    <w:abstractNumId w:val="29"/>
  </w:num>
  <w:num w:numId="78" w16cid:durableId="1416901649">
    <w:abstractNumId w:val="14"/>
    <w:lvlOverride w:ilvl="0">
      <w:startOverride w:val="1"/>
    </w:lvlOverride>
  </w:num>
  <w:num w:numId="79" w16cid:durableId="324359591">
    <w:abstractNumId w:val="28"/>
    <w:lvlOverride w:ilvl="0">
      <w:startOverride w:val="1"/>
    </w:lvlOverride>
  </w:num>
  <w:num w:numId="80" w16cid:durableId="396249014">
    <w:abstractNumId w:val="2"/>
  </w:num>
  <w:num w:numId="81" w16cid:durableId="10180385">
    <w:abstractNumId w:val="12"/>
  </w:num>
  <w:num w:numId="82" w16cid:durableId="711736175">
    <w:abstractNumId w:val="14"/>
    <w:lvlOverride w:ilvl="0">
      <w:startOverride w:val="1"/>
    </w:lvlOverride>
  </w:num>
  <w:num w:numId="83" w16cid:durableId="1682900733">
    <w:abstractNumId w:val="14"/>
  </w:num>
  <w:num w:numId="84" w16cid:durableId="567425757">
    <w:abstractNumId w:val="14"/>
  </w:num>
  <w:num w:numId="85" w16cid:durableId="1161695713">
    <w:abstractNumId w:val="14"/>
  </w:num>
  <w:num w:numId="86" w16cid:durableId="1277062082">
    <w:abstractNumId w:val="14"/>
  </w:num>
  <w:num w:numId="87" w16cid:durableId="819156755">
    <w:abstractNumId w:val="14"/>
  </w:num>
  <w:num w:numId="88" w16cid:durableId="2017925906">
    <w:abstractNumId w:val="14"/>
  </w:num>
  <w:num w:numId="89" w16cid:durableId="282342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1948390">
    <w:abstractNumId w:val="2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AwMjE2MLE0M7Q0MbNU0lEKTi0uzszPAykwrgUAynJobCwAAAA="/>
  </w:docVars>
  <w:rsids>
    <w:rsidRoot w:val="00BD4D94"/>
    <w:rsid w:val="0000052E"/>
    <w:rsid w:val="00000A10"/>
    <w:rsid w:val="0000119E"/>
    <w:rsid w:val="00003532"/>
    <w:rsid w:val="00006DFA"/>
    <w:rsid w:val="00007F8A"/>
    <w:rsid w:val="00011BDB"/>
    <w:rsid w:val="0001204C"/>
    <w:rsid w:val="000127DB"/>
    <w:rsid w:val="00013511"/>
    <w:rsid w:val="000142B2"/>
    <w:rsid w:val="00014B94"/>
    <w:rsid w:val="00014D7B"/>
    <w:rsid w:val="00023A98"/>
    <w:rsid w:val="000247B9"/>
    <w:rsid w:val="000334AA"/>
    <w:rsid w:val="00034E16"/>
    <w:rsid w:val="000354AC"/>
    <w:rsid w:val="00036090"/>
    <w:rsid w:val="00040598"/>
    <w:rsid w:val="00042558"/>
    <w:rsid w:val="00051980"/>
    <w:rsid w:val="000548B5"/>
    <w:rsid w:val="00054CD1"/>
    <w:rsid w:val="00055A79"/>
    <w:rsid w:val="00060723"/>
    <w:rsid w:val="00060777"/>
    <w:rsid w:val="00063648"/>
    <w:rsid w:val="00064438"/>
    <w:rsid w:val="0007060C"/>
    <w:rsid w:val="00070827"/>
    <w:rsid w:val="0007176C"/>
    <w:rsid w:val="00072782"/>
    <w:rsid w:val="00073DB7"/>
    <w:rsid w:val="00074C4D"/>
    <w:rsid w:val="00075ECC"/>
    <w:rsid w:val="00077A61"/>
    <w:rsid w:val="00082F7F"/>
    <w:rsid w:val="0008534C"/>
    <w:rsid w:val="000902DB"/>
    <w:rsid w:val="00090342"/>
    <w:rsid w:val="000905A1"/>
    <w:rsid w:val="0009568B"/>
    <w:rsid w:val="00096B1C"/>
    <w:rsid w:val="00096EA0"/>
    <w:rsid w:val="000A2B4C"/>
    <w:rsid w:val="000A5309"/>
    <w:rsid w:val="000A7EBF"/>
    <w:rsid w:val="000B1721"/>
    <w:rsid w:val="000B3F25"/>
    <w:rsid w:val="000C4D05"/>
    <w:rsid w:val="000C5AD2"/>
    <w:rsid w:val="000C5CD0"/>
    <w:rsid w:val="000D0DF3"/>
    <w:rsid w:val="000D54D7"/>
    <w:rsid w:val="000D5DCE"/>
    <w:rsid w:val="000D70F5"/>
    <w:rsid w:val="000E5A7D"/>
    <w:rsid w:val="000E7014"/>
    <w:rsid w:val="000F0B3B"/>
    <w:rsid w:val="000F1147"/>
    <w:rsid w:val="000F121B"/>
    <w:rsid w:val="000F69DB"/>
    <w:rsid w:val="000F6F9E"/>
    <w:rsid w:val="0010115B"/>
    <w:rsid w:val="00101BA6"/>
    <w:rsid w:val="0010307B"/>
    <w:rsid w:val="001145D0"/>
    <w:rsid w:val="0011494B"/>
    <w:rsid w:val="001212FF"/>
    <w:rsid w:val="00121D53"/>
    <w:rsid w:val="00122888"/>
    <w:rsid w:val="00125C7B"/>
    <w:rsid w:val="00132581"/>
    <w:rsid w:val="0013372E"/>
    <w:rsid w:val="00142277"/>
    <w:rsid w:val="001422AD"/>
    <w:rsid w:val="00145368"/>
    <w:rsid w:val="00154309"/>
    <w:rsid w:val="001622C7"/>
    <w:rsid w:val="00163866"/>
    <w:rsid w:val="00164CC8"/>
    <w:rsid w:val="001659C8"/>
    <w:rsid w:val="00170248"/>
    <w:rsid w:val="00170483"/>
    <w:rsid w:val="00174DE4"/>
    <w:rsid w:val="00177100"/>
    <w:rsid w:val="00184909"/>
    <w:rsid w:val="00194AC8"/>
    <w:rsid w:val="00195665"/>
    <w:rsid w:val="00197453"/>
    <w:rsid w:val="001A3971"/>
    <w:rsid w:val="001A4635"/>
    <w:rsid w:val="001A5678"/>
    <w:rsid w:val="001A62D0"/>
    <w:rsid w:val="001A7C8C"/>
    <w:rsid w:val="001B183F"/>
    <w:rsid w:val="001B296B"/>
    <w:rsid w:val="001B4FEC"/>
    <w:rsid w:val="001B51DD"/>
    <w:rsid w:val="001B755D"/>
    <w:rsid w:val="001C104F"/>
    <w:rsid w:val="001C32D2"/>
    <w:rsid w:val="001C5E17"/>
    <w:rsid w:val="001D109A"/>
    <w:rsid w:val="001E4F84"/>
    <w:rsid w:val="001E6E52"/>
    <w:rsid w:val="00200803"/>
    <w:rsid w:val="00201260"/>
    <w:rsid w:val="002031D9"/>
    <w:rsid w:val="00204E8A"/>
    <w:rsid w:val="002105EE"/>
    <w:rsid w:val="00215E59"/>
    <w:rsid w:val="0021646C"/>
    <w:rsid w:val="00217A74"/>
    <w:rsid w:val="002218F7"/>
    <w:rsid w:val="00224752"/>
    <w:rsid w:val="00224C94"/>
    <w:rsid w:val="00226717"/>
    <w:rsid w:val="00226A6F"/>
    <w:rsid w:val="002277D6"/>
    <w:rsid w:val="002317FE"/>
    <w:rsid w:val="002317FF"/>
    <w:rsid w:val="00232D63"/>
    <w:rsid w:val="00233226"/>
    <w:rsid w:val="0023464D"/>
    <w:rsid w:val="002347AF"/>
    <w:rsid w:val="0023495D"/>
    <w:rsid w:val="00242477"/>
    <w:rsid w:val="00246879"/>
    <w:rsid w:val="00253ED2"/>
    <w:rsid w:val="00256211"/>
    <w:rsid w:val="0026324B"/>
    <w:rsid w:val="00267EBA"/>
    <w:rsid w:val="0027147A"/>
    <w:rsid w:val="00276EFB"/>
    <w:rsid w:val="002804A5"/>
    <w:rsid w:val="00281C84"/>
    <w:rsid w:val="00284ACC"/>
    <w:rsid w:val="0029247F"/>
    <w:rsid w:val="00292BF7"/>
    <w:rsid w:val="00292F87"/>
    <w:rsid w:val="00295EB7"/>
    <w:rsid w:val="00296C53"/>
    <w:rsid w:val="002A07FE"/>
    <w:rsid w:val="002A1517"/>
    <w:rsid w:val="002A6967"/>
    <w:rsid w:val="002B00CA"/>
    <w:rsid w:val="002B3353"/>
    <w:rsid w:val="002B350E"/>
    <w:rsid w:val="002B559C"/>
    <w:rsid w:val="002C49E6"/>
    <w:rsid w:val="002D0CA6"/>
    <w:rsid w:val="002D17C2"/>
    <w:rsid w:val="002D1CDF"/>
    <w:rsid w:val="002E1011"/>
    <w:rsid w:val="002E6BEA"/>
    <w:rsid w:val="002F0BCC"/>
    <w:rsid w:val="002F51B8"/>
    <w:rsid w:val="003007E6"/>
    <w:rsid w:val="00303916"/>
    <w:rsid w:val="00304E36"/>
    <w:rsid w:val="00306409"/>
    <w:rsid w:val="00310608"/>
    <w:rsid w:val="0031377A"/>
    <w:rsid w:val="0031489C"/>
    <w:rsid w:val="0031489F"/>
    <w:rsid w:val="00317106"/>
    <w:rsid w:val="00323719"/>
    <w:rsid w:val="00323F22"/>
    <w:rsid w:val="00326B92"/>
    <w:rsid w:val="0033353D"/>
    <w:rsid w:val="0033420C"/>
    <w:rsid w:val="00334FDC"/>
    <w:rsid w:val="00335B6E"/>
    <w:rsid w:val="00343D2A"/>
    <w:rsid w:val="003475EE"/>
    <w:rsid w:val="003476A9"/>
    <w:rsid w:val="00357876"/>
    <w:rsid w:val="0036141D"/>
    <w:rsid w:val="00362411"/>
    <w:rsid w:val="00364D5F"/>
    <w:rsid w:val="00365A84"/>
    <w:rsid w:val="003706CA"/>
    <w:rsid w:val="0038437C"/>
    <w:rsid w:val="00387455"/>
    <w:rsid w:val="00387C45"/>
    <w:rsid w:val="00391219"/>
    <w:rsid w:val="00396EAB"/>
    <w:rsid w:val="003A02F4"/>
    <w:rsid w:val="003A1E53"/>
    <w:rsid w:val="003A530E"/>
    <w:rsid w:val="003A5F5D"/>
    <w:rsid w:val="003A7526"/>
    <w:rsid w:val="003B1EA0"/>
    <w:rsid w:val="003C0B9E"/>
    <w:rsid w:val="003C3B1E"/>
    <w:rsid w:val="003C4088"/>
    <w:rsid w:val="003C4B26"/>
    <w:rsid w:val="003C6F10"/>
    <w:rsid w:val="003C72A4"/>
    <w:rsid w:val="003D7C3B"/>
    <w:rsid w:val="003E402D"/>
    <w:rsid w:val="003E5052"/>
    <w:rsid w:val="003E5692"/>
    <w:rsid w:val="003F032B"/>
    <w:rsid w:val="003F0E17"/>
    <w:rsid w:val="003F0F0D"/>
    <w:rsid w:val="003F138B"/>
    <w:rsid w:val="003F2C5B"/>
    <w:rsid w:val="003F479F"/>
    <w:rsid w:val="004003EF"/>
    <w:rsid w:val="00400A4E"/>
    <w:rsid w:val="00400DA7"/>
    <w:rsid w:val="00401C02"/>
    <w:rsid w:val="004033D3"/>
    <w:rsid w:val="00407706"/>
    <w:rsid w:val="00407729"/>
    <w:rsid w:val="00410930"/>
    <w:rsid w:val="004156F9"/>
    <w:rsid w:val="00417E67"/>
    <w:rsid w:val="0042369C"/>
    <w:rsid w:val="00424930"/>
    <w:rsid w:val="00425859"/>
    <w:rsid w:val="00427128"/>
    <w:rsid w:val="0043080F"/>
    <w:rsid w:val="00431F27"/>
    <w:rsid w:val="00434731"/>
    <w:rsid w:val="004413E7"/>
    <w:rsid w:val="004446BC"/>
    <w:rsid w:val="00452E2E"/>
    <w:rsid w:val="00452F0B"/>
    <w:rsid w:val="0045412B"/>
    <w:rsid w:val="0045476C"/>
    <w:rsid w:val="0046657C"/>
    <w:rsid w:val="0046746A"/>
    <w:rsid w:val="004701EE"/>
    <w:rsid w:val="00470510"/>
    <w:rsid w:val="004724B6"/>
    <w:rsid w:val="00477C7C"/>
    <w:rsid w:val="0048350F"/>
    <w:rsid w:val="0048431A"/>
    <w:rsid w:val="00486BBB"/>
    <w:rsid w:val="004925B3"/>
    <w:rsid w:val="00493274"/>
    <w:rsid w:val="0049503F"/>
    <w:rsid w:val="004A2A2D"/>
    <w:rsid w:val="004A4D41"/>
    <w:rsid w:val="004A4F59"/>
    <w:rsid w:val="004A63D5"/>
    <w:rsid w:val="004B0487"/>
    <w:rsid w:val="004B0626"/>
    <w:rsid w:val="004B437B"/>
    <w:rsid w:val="004B4543"/>
    <w:rsid w:val="004B4FAC"/>
    <w:rsid w:val="004B5DDB"/>
    <w:rsid w:val="004C15F0"/>
    <w:rsid w:val="004C2CE1"/>
    <w:rsid w:val="004D1E4D"/>
    <w:rsid w:val="004D2B4D"/>
    <w:rsid w:val="004D3D26"/>
    <w:rsid w:val="004D3F31"/>
    <w:rsid w:val="004D5125"/>
    <w:rsid w:val="004D668F"/>
    <w:rsid w:val="004E218F"/>
    <w:rsid w:val="004E33F7"/>
    <w:rsid w:val="004E6F99"/>
    <w:rsid w:val="004F114C"/>
    <w:rsid w:val="004F1BEE"/>
    <w:rsid w:val="00501D5E"/>
    <w:rsid w:val="005027A8"/>
    <w:rsid w:val="00502A0F"/>
    <w:rsid w:val="00504F7C"/>
    <w:rsid w:val="005066AF"/>
    <w:rsid w:val="00512B8F"/>
    <w:rsid w:val="005159DC"/>
    <w:rsid w:val="00521B28"/>
    <w:rsid w:val="005232E0"/>
    <w:rsid w:val="00524C0B"/>
    <w:rsid w:val="005271CA"/>
    <w:rsid w:val="00531B13"/>
    <w:rsid w:val="00532F6E"/>
    <w:rsid w:val="0053390B"/>
    <w:rsid w:val="00534D9B"/>
    <w:rsid w:val="005358B0"/>
    <w:rsid w:val="00535D97"/>
    <w:rsid w:val="00537248"/>
    <w:rsid w:val="00544202"/>
    <w:rsid w:val="00545340"/>
    <w:rsid w:val="00551433"/>
    <w:rsid w:val="00552AFC"/>
    <w:rsid w:val="005538E1"/>
    <w:rsid w:val="00554FFD"/>
    <w:rsid w:val="00555C2D"/>
    <w:rsid w:val="005618EE"/>
    <w:rsid w:val="00566414"/>
    <w:rsid w:val="00574BB5"/>
    <w:rsid w:val="005800D3"/>
    <w:rsid w:val="00580414"/>
    <w:rsid w:val="0058276F"/>
    <w:rsid w:val="00585BF9"/>
    <w:rsid w:val="00592BF1"/>
    <w:rsid w:val="00593CC6"/>
    <w:rsid w:val="0059402A"/>
    <w:rsid w:val="0059796C"/>
    <w:rsid w:val="005A206E"/>
    <w:rsid w:val="005A3995"/>
    <w:rsid w:val="005A4959"/>
    <w:rsid w:val="005B4516"/>
    <w:rsid w:val="005B538C"/>
    <w:rsid w:val="005C0880"/>
    <w:rsid w:val="005C349E"/>
    <w:rsid w:val="005C4AF2"/>
    <w:rsid w:val="005C7A91"/>
    <w:rsid w:val="005D0038"/>
    <w:rsid w:val="005D0BCF"/>
    <w:rsid w:val="005D0DFD"/>
    <w:rsid w:val="005D67F0"/>
    <w:rsid w:val="005D78FA"/>
    <w:rsid w:val="005D7ECD"/>
    <w:rsid w:val="005E09F9"/>
    <w:rsid w:val="005E2605"/>
    <w:rsid w:val="005E2739"/>
    <w:rsid w:val="005E285F"/>
    <w:rsid w:val="005E3320"/>
    <w:rsid w:val="005E4700"/>
    <w:rsid w:val="005E4BE2"/>
    <w:rsid w:val="005E631A"/>
    <w:rsid w:val="005F0D36"/>
    <w:rsid w:val="005F2247"/>
    <w:rsid w:val="005F35DC"/>
    <w:rsid w:val="00600F3D"/>
    <w:rsid w:val="006012B2"/>
    <w:rsid w:val="006012BC"/>
    <w:rsid w:val="00604219"/>
    <w:rsid w:val="00606F96"/>
    <w:rsid w:val="00611E12"/>
    <w:rsid w:val="0061377A"/>
    <w:rsid w:val="0061385B"/>
    <w:rsid w:val="006173B3"/>
    <w:rsid w:val="00621CA9"/>
    <w:rsid w:val="0062215C"/>
    <w:rsid w:val="0062440F"/>
    <w:rsid w:val="00624439"/>
    <w:rsid w:val="006264C0"/>
    <w:rsid w:val="00626C47"/>
    <w:rsid w:val="00627775"/>
    <w:rsid w:val="00627C5D"/>
    <w:rsid w:val="006300B8"/>
    <w:rsid w:val="00633222"/>
    <w:rsid w:val="00636547"/>
    <w:rsid w:val="0063738A"/>
    <w:rsid w:val="00641E50"/>
    <w:rsid w:val="006440BD"/>
    <w:rsid w:val="00650F69"/>
    <w:rsid w:val="00652B78"/>
    <w:rsid w:val="0065317A"/>
    <w:rsid w:val="00657ED6"/>
    <w:rsid w:val="00660329"/>
    <w:rsid w:val="00661145"/>
    <w:rsid w:val="0066238A"/>
    <w:rsid w:val="00664D97"/>
    <w:rsid w:val="0066649B"/>
    <w:rsid w:val="00666711"/>
    <w:rsid w:val="0066735D"/>
    <w:rsid w:val="00670A2D"/>
    <w:rsid w:val="00671A6F"/>
    <w:rsid w:val="00672172"/>
    <w:rsid w:val="00676B53"/>
    <w:rsid w:val="006773A2"/>
    <w:rsid w:val="00680BC1"/>
    <w:rsid w:val="00682173"/>
    <w:rsid w:val="00682E81"/>
    <w:rsid w:val="006834F1"/>
    <w:rsid w:val="00694596"/>
    <w:rsid w:val="00696D74"/>
    <w:rsid w:val="006A05EB"/>
    <w:rsid w:val="006A1CBD"/>
    <w:rsid w:val="006A404F"/>
    <w:rsid w:val="006A62F0"/>
    <w:rsid w:val="006B293D"/>
    <w:rsid w:val="006B425A"/>
    <w:rsid w:val="006B43EF"/>
    <w:rsid w:val="006C6066"/>
    <w:rsid w:val="006D0198"/>
    <w:rsid w:val="006D20D0"/>
    <w:rsid w:val="006D6E3E"/>
    <w:rsid w:val="006D76D2"/>
    <w:rsid w:val="006D7829"/>
    <w:rsid w:val="006E1460"/>
    <w:rsid w:val="006E2A45"/>
    <w:rsid w:val="006E4C3D"/>
    <w:rsid w:val="006E6CB6"/>
    <w:rsid w:val="006F1404"/>
    <w:rsid w:val="006F19E8"/>
    <w:rsid w:val="006F42E9"/>
    <w:rsid w:val="006F6D61"/>
    <w:rsid w:val="007041E3"/>
    <w:rsid w:val="007042C8"/>
    <w:rsid w:val="00706AE4"/>
    <w:rsid w:val="00711C63"/>
    <w:rsid w:val="00720210"/>
    <w:rsid w:val="007211CC"/>
    <w:rsid w:val="00722F9C"/>
    <w:rsid w:val="007241B4"/>
    <w:rsid w:val="00727228"/>
    <w:rsid w:val="00734DBB"/>
    <w:rsid w:val="007367C6"/>
    <w:rsid w:val="00742A08"/>
    <w:rsid w:val="007515C5"/>
    <w:rsid w:val="0076325C"/>
    <w:rsid w:val="00763CE8"/>
    <w:rsid w:val="00765A1F"/>
    <w:rsid w:val="00765F28"/>
    <w:rsid w:val="007679E0"/>
    <w:rsid w:val="00770228"/>
    <w:rsid w:val="00775E2F"/>
    <w:rsid w:val="007761F0"/>
    <w:rsid w:val="0077766A"/>
    <w:rsid w:val="00782E84"/>
    <w:rsid w:val="00784901"/>
    <w:rsid w:val="00785E89"/>
    <w:rsid w:val="0079060E"/>
    <w:rsid w:val="007A0C1D"/>
    <w:rsid w:val="007A3B1A"/>
    <w:rsid w:val="007A3F3F"/>
    <w:rsid w:val="007B026A"/>
    <w:rsid w:val="007B06E5"/>
    <w:rsid w:val="007B1D18"/>
    <w:rsid w:val="007B1DAD"/>
    <w:rsid w:val="007B225C"/>
    <w:rsid w:val="007B64D3"/>
    <w:rsid w:val="007C06C6"/>
    <w:rsid w:val="007C0801"/>
    <w:rsid w:val="007C1DC3"/>
    <w:rsid w:val="007C5B47"/>
    <w:rsid w:val="007C60D5"/>
    <w:rsid w:val="007C77BC"/>
    <w:rsid w:val="007C7D99"/>
    <w:rsid w:val="007D02EF"/>
    <w:rsid w:val="007D6B17"/>
    <w:rsid w:val="007D7EE7"/>
    <w:rsid w:val="007E046F"/>
    <w:rsid w:val="007E4472"/>
    <w:rsid w:val="007F7945"/>
    <w:rsid w:val="00800F72"/>
    <w:rsid w:val="008050E0"/>
    <w:rsid w:val="0080575E"/>
    <w:rsid w:val="00806AEB"/>
    <w:rsid w:val="00810689"/>
    <w:rsid w:val="00814B71"/>
    <w:rsid w:val="00815342"/>
    <w:rsid w:val="00815663"/>
    <w:rsid w:val="00816678"/>
    <w:rsid w:val="008217E1"/>
    <w:rsid w:val="00821E26"/>
    <w:rsid w:val="008239E9"/>
    <w:rsid w:val="00823B39"/>
    <w:rsid w:val="008248E2"/>
    <w:rsid w:val="008263BB"/>
    <w:rsid w:val="00827D7F"/>
    <w:rsid w:val="00831BE2"/>
    <w:rsid w:val="00833F99"/>
    <w:rsid w:val="00836637"/>
    <w:rsid w:val="00836D12"/>
    <w:rsid w:val="008377F3"/>
    <w:rsid w:val="00841393"/>
    <w:rsid w:val="00841A71"/>
    <w:rsid w:val="0084269A"/>
    <w:rsid w:val="0084310C"/>
    <w:rsid w:val="00843EE9"/>
    <w:rsid w:val="00844086"/>
    <w:rsid w:val="0084521E"/>
    <w:rsid w:val="008466C7"/>
    <w:rsid w:val="00856D3E"/>
    <w:rsid w:val="00860493"/>
    <w:rsid w:val="00860F5B"/>
    <w:rsid w:val="008739D0"/>
    <w:rsid w:val="00874541"/>
    <w:rsid w:val="0087516C"/>
    <w:rsid w:val="00875A98"/>
    <w:rsid w:val="00876104"/>
    <w:rsid w:val="00877E3F"/>
    <w:rsid w:val="00880E81"/>
    <w:rsid w:val="008833EC"/>
    <w:rsid w:val="00884F80"/>
    <w:rsid w:val="00887967"/>
    <w:rsid w:val="00887D0E"/>
    <w:rsid w:val="00891F06"/>
    <w:rsid w:val="00894545"/>
    <w:rsid w:val="0089574E"/>
    <w:rsid w:val="00896063"/>
    <w:rsid w:val="008963AC"/>
    <w:rsid w:val="00896945"/>
    <w:rsid w:val="008A5B3F"/>
    <w:rsid w:val="008A67BF"/>
    <w:rsid w:val="008A7C36"/>
    <w:rsid w:val="008B6ECC"/>
    <w:rsid w:val="008C041A"/>
    <w:rsid w:val="008C125D"/>
    <w:rsid w:val="008C5111"/>
    <w:rsid w:val="008C6593"/>
    <w:rsid w:val="008D0019"/>
    <w:rsid w:val="008D05B4"/>
    <w:rsid w:val="008D0DBA"/>
    <w:rsid w:val="008D16B0"/>
    <w:rsid w:val="008D1898"/>
    <w:rsid w:val="008D1C7A"/>
    <w:rsid w:val="008D1FC2"/>
    <w:rsid w:val="008D3415"/>
    <w:rsid w:val="008D4CE4"/>
    <w:rsid w:val="008D72BB"/>
    <w:rsid w:val="008D7538"/>
    <w:rsid w:val="008E0581"/>
    <w:rsid w:val="008E0707"/>
    <w:rsid w:val="008E091D"/>
    <w:rsid w:val="008E2257"/>
    <w:rsid w:val="008E3097"/>
    <w:rsid w:val="008E4945"/>
    <w:rsid w:val="008F1146"/>
    <w:rsid w:val="008F24B1"/>
    <w:rsid w:val="008F396A"/>
    <w:rsid w:val="008F4166"/>
    <w:rsid w:val="008F4435"/>
    <w:rsid w:val="008F5A27"/>
    <w:rsid w:val="00901108"/>
    <w:rsid w:val="00902567"/>
    <w:rsid w:val="009033D0"/>
    <w:rsid w:val="00904100"/>
    <w:rsid w:val="009106A0"/>
    <w:rsid w:val="009120B8"/>
    <w:rsid w:val="009134E0"/>
    <w:rsid w:val="009148D1"/>
    <w:rsid w:val="009155EF"/>
    <w:rsid w:val="00916042"/>
    <w:rsid w:val="00916935"/>
    <w:rsid w:val="00917476"/>
    <w:rsid w:val="009216F4"/>
    <w:rsid w:val="00923517"/>
    <w:rsid w:val="00924703"/>
    <w:rsid w:val="00924B6D"/>
    <w:rsid w:val="00930053"/>
    <w:rsid w:val="00932EF3"/>
    <w:rsid w:val="00932F74"/>
    <w:rsid w:val="00935461"/>
    <w:rsid w:val="0093683C"/>
    <w:rsid w:val="009372DB"/>
    <w:rsid w:val="00937439"/>
    <w:rsid w:val="009479BB"/>
    <w:rsid w:val="009520A2"/>
    <w:rsid w:val="00953E78"/>
    <w:rsid w:val="00956D6B"/>
    <w:rsid w:val="009577B1"/>
    <w:rsid w:val="00960B11"/>
    <w:rsid w:val="009620F1"/>
    <w:rsid w:val="00962145"/>
    <w:rsid w:val="00962F07"/>
    <w:rsid w:val="00962F69"/>
    <w:rsid w:val="0096679C"/>
    <w:rsid w:val="00971C3F"/>
    <w:rsid w:val="009757D0"/>
    <w:rsid w:val="00985A2B"/>
    <w:rsid w:val="00987205"/>
    <w:rsid w:val="00992B38"/>
    <w:rsid w:val="00993FFB"/>
    <w:rsid w:val="0099419A"/>
    <w:rsid w:val="00995DDC"/>
    <w:rsid w:val="009A0780"/>
    <w:rsid w:val="009A4CA6"/>
    <w:rsid w:val="009A656B"/>
    <w:rsid w:val="009B2A1A"/>
    <w:rsid w:val="009B2F17"/>
    <w:rsid w:val="009C0BB8"/>
    <w:rsid w:val="009C1114"/>
    <w:rsid w:val="009C5074"/>
    <w:rsid w:val="009D0696"/>
    <w:rsid w:val="009D0C9C"/>
    <w:rsid w:val="009D3BBD"/>
    <w:rsid w:val="009D48C6"/>
    <w:rsid w:val="009E1F27"/>
    <w:rsid w:val="009E2B6B"/>
    <w:rsid w:val="009E30B7"/>
    <w:rsid w:val="009E45DF"/>
    <w:rsid w:val="009E5243"/>
    <w:rsid w:val="009E58CF"/>
    <w:rsid w:val="009F1F12"/>
    <w:rsid w:val="009F2D01"/>
    <w:rsid w:val="009F5FB8"/>
    <w:rsid w:val="009F6C8D"/>
    <w:rsid w:val="009F6D0F"/>
    <w:rsid w:val="00A0307C"/>
    <w:rsid w:val="00A05191"/>
    <w:rsid w:val="00A05D83"/>
    <w:rsid w:val="00A05EC0"/>
    <w:rsid w:val="00A125F2"/>
    <w:rsid w:val="00A14378"/>
    <w:rsid w:val="00A15C29"/>
    <w:rsid w:val="00A2187C"/>
    <w:rsid w:val="00A23CD8"/>
    <w:rsid w:val="00A24931"/>
    <w:rsid w:val="00A26133"/>
    <w:rsid w:val="00A27139"/>
    <w:rsid w:val="00A366A0"/>
    <w:rsid w:val="00A40911"/>
    <w:rsid w:val="00A41FD6"/>
    <w:rsid w:val="00A464CA"/>
    <w:rsid w:val="00A50323"/>
    <w:rsid w:val="00A510E1"/>
    <w:rsid w:val="00A52814"/>
    <w:rsid w:val="00A53C30"/>
    <w:rsid w:val="00A54FA0"/>
    <w:rsid w:val="00A5658D"/>
    <w:rsid w:val="00A6488E"/>
    <w:rsid w:val="00A663D3"/>
    <w:rsid w:val="00A67EA8"/>
    <w:rsid w:val="00A70C76"/>
    <w:rsid w:val="00A7740D"/>
    <w:rsid w:val="00A77BCD"/>
    <w:rsid w:val="00A82D79"/>
    <w:rsid w:val="00A84596"/>
    <w:rsid w:val="00A87DD4"/>
    <w:rsid w:val="00A91F37"/>
    <w:rsid w:val="00A9576E"/>
    <w:rsid w:val="00A96B21"/>
    <w:rsid w:val="00A9792F"/>
    <w:rsid w:val="00AA09D6"/>
    <w:rsid w:val="00AA293B"/>
    <w:rsid w:val="00AA2CE2"/>
    <w:rsid w:val="00AA33F6"/>
    <w:rsid w:val="00AA373F"/>
    <w:rsid w:val="00AA4ED7"/>
    <w:rsid w:val="00AA4F78"/>
    <w:rsid w:val="00AB084D"/>
    <w:rsid w:val="00AB5020"/>
    <w:rsid w:val="00AB52A9"/>
    <w:rsid w:val="00AB7FCF"/>
    <w:rsid w:val="00AC0CF6"/>
    <w:rsid w:val="00AC3D49"/>
    <w:rsid w:val="00AC5F0F"/>
    <w:rsid w:val="00AC7423"/>
    <w:rsid w:val="00AD0117"/>
    <w:rsid w:val="00AD0BEF"/>
    <w:rsid w:val="00AD43C1"/>
    <w:rsid w:val="00AD5F0F"/>
    <w:rsid w:val="00AE0A7C"/>
    <w:rsid w:val="00AE1A95"/>
    <w:rsid w:val="00AE40BB"/>
    <w:rsid w:val="00AE4FB8"/>
    <w:rsid w:val="00AF44F7"/>
    <w:rsid w:val="00AF4D70"/>
    <w:rsid w:val="00AF55C7"/>
    <w:rsid w:val="00AF6C90"/>
    <w:rsid w:val="00B0348E"/>
    <w:rsid w:val="00B047F3"/>
    <w:rsid w:val="00B06847"/>
    <w:rsid w:val="00B14EC7"/>
    <w:rsid w:val="00B16B71"/>
    <w:rsid w:val="00B16D15"/>
    <w:rsid w:val="00B21FB1"/>
    <w:rsid w:val="00B232E4"/>
    <w:rsid w:val="00B24B29"/>
    <w:rsid w:val="00B308D7"/>
    <w:rsid w:val="00B36637"/>
    <w:rsid w:val="00B36EA9"/>
    <w:rsid w:val="00B376C4"/>
    <w:rsid w:val="00B4102C"/>
    <w:rsid w:val="00B4270B"/>
    <w:rsid w:val="00B43A01"/>
    <w:rsid w:val="00B505F0"/>
    <w:rsid w:val="00B50B61"/>
    <w:rsid w:val="00B51251"/>
    <w:rsid w:val="00B553C9"/>
    <w:rsid w:val="00B60CA4"/>
    <w:rsid w:val="00B64A60"/>
    <w:rsid w:val="00B66D0C"/>
    <w:rsid w:val="00B71859"/>
    <w:rsid w:val="00B73EB1"/>
    <w:rsid w:val="00B768FA"/>
    <w:rsid w:val="00B8090C"/>
    <w:rsid w:val="00B80E56"/>
    <w:rsid w:val="00B856E4"/>
    <w:rsid w:val="00B86848"/>
    <w:rsid w:val="00B927E7"/>
    <w:rsid w:val="00B94362"/>
    <w:rsid w:val="00B943DD"/>
    <w:rsid w:val="00B9732F"/>
    <w:rsid w:val="00BA672A"/>
    <w:rsid w:val="00BA6F21"/>
    <w:rsid w:val="00BA783C"/>
    <w:rsid w:val="00BB1B50"/>
    <w:rsid w:val="00BB5508"/>
    <w:rsid w:val="00BB5B0E"/>
    <w:rsid w:val="00BB6703"/>
    <w:rsid w:val="00BB7D20"/>
    <w:rsid w:val="00BC21A6"/>
    <w:rsid w:val="00BC3AED"/>
    <w:rsid w:val="00BC5F5C"/>
    <w:rsid w:val="00BD01E3"/>
    <w:rsid w:val="00BD4D94"/>
    <w:rsid w:val="00BD5AA6"/>
    <w:rsid w:val="00BD6051"/>
    <w:rsid w:val="00BD673D"/>
    <w:rsid w:val="00BD6C4A"/>
    <w:rsid w:val="00BE2DF3"/>
    <w:rsid w:val="00BE325D"/>
    <w:rsid w:val="00BE54BF"/>
    <w:rsid w:val="00BE62EC"/>
    <w:rsid w:val="00BF1B6B"/>
    <w:rsid w:val="00BF258D"/>
    <w:rsid w:val="00BF293F"/>
    <w:rsid w:val="00BF2A40"/>
    <w:rsid w:val="00BF2A56"/>
    <w:rsid w:val="00BF5C91"/>
    <w:rsid w:val="00BF7731"/>
    <w:rsid w:val="00C0169F"/>
    <w:rsid w:val="00C01854"/>
    <w:rsid w:val="00C06ECB"/>
    <w:rsid w:val="00C07D09"/>
    <w:rsid w:val="00C14A05"/>
    <w:rsid w:val="00C20449"/>
    <w:rsid w:val="00C217D8"/>
    <w:rsid w:val="00C2265A"/>
    <w:rsid w:val="00C2290A"/>
    <w:rsid w:val="00C2354A"/>
    <w:rsid w:val="00C30358"/>
    <w:rsid w:val="00C361B6"/>
    <w:rsid w:val="00C3647C"/>
    <w:rsid w:val="00C37C5D"/>
    <w:rsid w:val="00C44659"/>
    <w:rsid w:val="00C53738"/>
    <w:rsid w:val="00C56052"/>
    <w:rsid w:val="00C635DC"/>
    <w:rsid w:val="00C6527B"/>
    <w:rsid w:val="00C70D2F"/>
    <w:rsid w:val="00C71042"/>
    <w:rsid w:val="00C73F1F"/>
    <w:rsid w:val="00C762E3"/>
    <w:rsid w:val="00C76B9F"/>
    <w:rsid w:val="00C80217"/>
    <w:rsid w:val="00C8063A"/>
    <w:rsid w:val="00C92450"/>
    <w:rsid w:val="00C948CC"/>
    <w:rsid w:val="00C959B0"/>
    <w:rsid w:val="00CA324F"/>
    <w:rsid w:val="00CB36A3"/>
    <w:rsid w:val="00CB7B4D"/>
    <w:rsid w:val="00CD13DB"/>
    <w:rsid w:val="00CD5532"/>
    <w:rsid w:val="00CD7BD9"/>
    <w:rsid w:val="00CE049F"/>
    <w:rsid w:val="00CE11D1"/>
    <w:rsid w:val="00CE2BAC"/>
    <w:rsid w:val="00CE37F5"/>
    <w:rsid w:val="00CE4A7F"/>
    <w:rsid w:val="00CE6CE4"/>
    <w:rsid w:val="00CE76E2"/>
    <w:rsid w:val="00CE7ABE"/>
    <w:rsid w:val="00CF5650"/>
    <w:rsid w:val="00CF70AB"/>
    <w:rsid w:val="00D00EE5"/>
    <w:rsid w:val="00D0359D"/>
    <w:rsid w:val="00D035C3"/>
    <w:rsid w:val="00D03D0E"/>
    <w:rsid w:val="00D056E4"/>
    <w:rsid w:val="00D11E79"/>
    <w:rsid w:val="00D123D8"/>
    <w:rsid w:val="00D13732"/>
    <w:rsid w:val="00D13F86"/>
    <w:rsid w:val="00D1508C"/>
    <w:rsid w:val="00D2567F"/>
    <w:rsid w:val="00D26E8D"/>
    <w:rsid w:val="00D27B9C"/>
    <w:rsid w:val="00D3059B"/>
    <w:rsid w:val="00D34AF8"/>
    <w:rsid w:val="00D34EAE"/>
    <w:rsid w:val="00D35748"/>
    <w:rsid w:val="00D3791B"/>
    <w:rsid w:val="00D41B83"/>
    <w:rsid w:val="00D43E3B"/>
    <w:rsid w:val="00D448E0"/>
    <w:rsid w:val="00D5183A"/>
    <w:rsid w:val="00D5678C"/>
    <w:rsid w:val="00D60046"/>
    <w:rsid w:val="00D60911"/>
    <w:rsid w:val="00D645D6"/>
    <w:rsid w:val="00D656E0"/>
    <w:rsid w:val="00D67A2A"/>
    <w:rsid w:val="00D71F44"/>
    <w:rsid w:val="00D71FFB"/>
    <w:rsid w:val="00D73B11"/>
    <w:rsid w:val="00D74219"/>
    <w:rsid w:val="00D83608"/>
    <w:rsid w:val="00D8592A"/>
    <w:rsid w:val="00D94BBC"/>
    <w:rsid w:val="00D95348"/>
    <w:rsid w:val="00D9562B"/>
    <w:rsid w:val="00D95641"/>
    <w:rsid w:val="00DA342E"/>
    <w:rsid w:val="00DA4DFC"/>
    <w:rsid w:val="00DA5727"/>
    <w:rsid w:val="00DA58A8"/>
    <w:rsid w:val="00DB0C7A"/>
    <w:rsid w:val="00DB50FB"/>
    <w:rsid w:val="00DB6857"/>
    <w:rsid w:val="00DC408C"/>
    <w:rsid w:val="00DC4861"/>
    <w:rsid w:val="00DC4E72"/>
    <w:rsid w:val="00DC5DC3"/>
    <w:rsid w:val="00DD3A9A"/>
    <w:rsid w:val="00DD492B"/>
    <w:rsid w:val="00DD6F1A"/>
    <w:rsid w:val="00DD7CE8"/>
    <w:rsid w:val="00DE05E0"/>
    <w:rsid w:val="00DE2D60"/>
    <w:rsid w:val="00DF151A"/>
    <w:rsid w:val="00DF17B3"/>
    <w:rsid w:val="00DF7C04"/>
    <w:rsid w:val="00E0123F"/>
    <w:rsid w:val="00E01414"/>
    <w:rsid w:val="00E03458"/>
    <w:rsid w:val="00E0468C"/>
    <w:rsid w:val="00E1084F"/>
    <w:rsid w:val="00E122E9"/>
    <w:rsid w:val="00E12F85"/>
    <w:rsid w:val="00E1597C"/>
    <w:rsid w:val="00E16340"/>
    <w:rsid w:val="00E172FE"/>
    <w:rsid w:val="00E33628"/>
    <w:rsid w:val="00E36692"/>
    <w:rsid w:val="00E36E4F"/>
    <w:rsid w:val="00E4198F"/>
    <w:rsid w:val="00E4631C"/>
    <w:rsid w:val="00E50580"/>
    <w:rsid w:val="00E51573"/>
    <w:rsid w:val="00E51B59"/>
    <w:rsid w:val="00E54B0C"/>
    <w:rsid w:val="00E578EA"/>
    <w:rsid w:val="00E63B90"/>
    <w:rsid w:val="00E67DF7"/>
    <w:rsid w:val="00E71D45"/>
    <w:rsid w:val="00E72897"/>
    <w:rsid w:val="00E72B1E"/>
    <w:rsid w:val="00E74C05"/>
    <w:rsid w:val="00E81F03"/>
    <w:rsid w:val="00E92940"/>
    <w:rsid w:val="00E92DE7"/>
    <w:rsid w:val="00E949B0"/>
    <w:rsid w:val="00E9531D"/>
    <w:rsid w:val="00EA2094"/>
    <w:rsid w:val="00EA56CA"/>
    <w:rsid w:val="00EA66DD"/>
    <w:rsid w:val="00EB14E5"/>
    <w:rsid w:val="00EB30CE"/>
    <w:rsid w:val="00EB51C6"/>
    <w:rsid w:val="00EB728E"/>
    <w:rsid w:val="00EC43F0"/>
    <w:rsid w:val="00EC4D0B"/>
    <w:rsid w:val="00ED336C"/>
    <w:rsid w:val="00ED3849"/>
    <w:rsid w:val="00ED64D6"/>
    <w:rsid w:val="00EE04AE"/>
    <w:rsid w:val="00EE0C8E"/>
    <w:rsid w:val="00EE4E51"/>
    <w:rsid w:val="00EE5781"/>
    <w:rsid w:val="00EE6F3F"/>
    <w:rsid w:val="00EF1637"/>
    <w:rsid w:val="00EF39E8"/>
    <w:rsid w:val="00EF5C0C"/>
    <w:rsid w:val="00EF6A46"/>
    <w:rsid w:val="00F02C8E"/>
    <w:rsid w:val="00F1081A"/>
    <w:rsid w:val="00F10C72"/>
    <w:rsid w:val="00F111E2"/>
    <w:rsid w:val="00F11637"/>
    <w:rsid w:val="00F12145"/>
    <w:rsid w:val="00F17C41"/>
    <w:rsid w:val="00F21073"/>
    <w:rsid w:val="00F21322"/>
    <w:rsid w:val="00F21EEB"/>
    <w:rsid w:val="00F24B07"/>
    <w:rsid w:val="00F258FB"/>
    <w:rsid w:val="00F25CE4"/>
    <w:rsid w:val="00F31938"/>
    <w:rsid w:val="00F35625"/>
    <w:rsid w:val="00F42B53"/>
    <w:rsid w:val="00F51F6C"/>
    <w:rsid w:val="00F52919"/>
    <w:rsid w:val="00F545B6"/>
    <w:rsid w:val="00F547F0"/>
    <w:rsid w:val="00F56846"/>
    <w:rsid w:val="00F605F4"/>
    <w:rsid w:val="00F77A03"/>
    <w:rsid w:val="00F870CC"/>
    <w:rsid w:val="00F91CD1"/>
    <w:rsid w:val="00F93558"/>
    <w:rsid w:val="00F93FC9"/>
    <w:rsid w:val="00F940B7"/>
    <w:rsid w:val="00F946D5"/>
    <w:rsid w:val="00F95466"/>
    <w:rsid w:val="00FA135F"/>
    <w:rsid w:val="00FA18C9"/>
    <w:rsid w:val="00FA25A0"/>
    <w:rsid w:val="00FA2E7B"/>
    <w:rsid w:val="00FA3091"/>
    <w:rsid w:val="00FA451B"/>
    <w:rsid w:val="00FA5906"/>
    <w:rsid w:val="00FA5A6F"/>
    <w:rsid w:val="00FA7300"/>
    <w:rsid w:val="00FB709C"/>
    <w:rsid w:val="00FB70A4"/>
    <w:rsid w:val="00FC0602"/>
    <w:rsid w:val="00FC5674"/>
    <w:rsid w:val="00FD2C86"/>
    <w:rsid w:val="00FD5149"/>
    <w:rsid w:val="00FD6CC6"/>
    <w:rsid w:val="00FE3B49"/>
    <w:rsid w:val="00FE5DB6"/>
    <w:rsid w:val="00FF564B"/>
    <w:rsid w:val="00FF761A"/>
    <w:rsid w:val="0D9CAFA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FCF98"/>
  <w15:chartTrackingRefBased/>
  <w15:docId w15:val="{E3D95EB8-A61F-4322-8ED9-6028AFC3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2F4"/>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A663D3"/>
    <w:pPr>
      <w:numPr>
        <w:numId w:val="45"/>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14"/>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customStyle="1" w:styleId="Para1">
    <w:name w:val="Para1"/>
    <w:basedOn w:val="Normal"/>
    <w:link w:val="Para1Char"/>
    <w:qFormat/>
    <w:rsid w:val="007F7945"/>
    <w:pPr>
      <w:numPr>
        <w:numId w:val="28"/>
      </w:numPr>
      <w:spacing w:before="120" w:after="120"/>
    </w:pPr>
    <w:rPr>
      <w:snapToGrid w:val="0"/>
      <w:szCs w:val="18"/>
    </w:rPr>
  </w:style>
  <w:style w:type="character" w:customStyle="1" w:styleId="Para1Char">
    <w:name w:val="Para1 Char"/>
    <w:link w:val="Para1"/>
    <w:qFormat/>
    <w:locked/>
    <w:rsid w:val="007F7945"/>
    <w:rPr>
      <w:rFonts w:ascii="Times New Roman" w:eastAsia="Times New Roman" w:hAnsi="Times New Roman" w:cs="Times New Roman"/>
      <w:snapToGrid w:val="0"/>
      <w:kern w:val="0"/>
      <w:szCs w:val="18"/>
      <w:lang w:val="en-GB"/>
      <w14:ligatures w14:val="none"/>
    </w:rPr>
  </w:style>
  <w:style w:type="character" w:styleId="Hyperlink">
    <w:name w:val="Hyperlink"/>
    <w:rsid w:val="001B51DD"/>
    <w:rPr>
      <w:color w:val="0000FF"/>
      <w:sz w:val="18"/>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B51DD"/>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paragraph" w:styleId="NormalWeb">
    <w:name w:val="Normal (Web)"/>
    <w:basedOn w:val="Normal"/>
    <w:uiPriority w:val="99"/>
    <w:rsid w:val="001B51DD"/>
    <w:pPr>
      <w:spacing w:before="100" w:beforeAutospacing="1" w:after="100" w:afterAutospacing="1"/>
      <w:jc w:val="left"/>
    </w:pPr>
    <w:rPr>
      <w:rFonts w:ascii="Verdana" w:eastAsia="MS Mincho" w:hAnsi="Verdana" w:cs="Angsana New"/>
      <w:color w:val="000000"/>
      <w:sz w:val="18"/>
      <w:szCs w:val="18"/>
      <w:lang w:val="en-US"/>
    </w:rPr>
  </w:style>
  <w:style w:type="character" w:styleId="Mention">
    <w:name w:val="Mention"/>
    <w:basedOn w:val="DefaultParagraphFont"/>
    <w:uiPriority w:val="99"/>
    <w:unhideWhenUsed/>
    <w:rsid w:val="001B51DD"/>
    <w:rPr>
      <w:color w:val="2B579A"/>
      <w:shd w:val="clear" w:color="auto" w:fill="E1DFDD"/>
    </w:rPr>
  </w:style>
  <w:style w:type="paragraph" w:styleId="ListParagraph">
    <w:name w:val="List Paragraph"/>
    <w:basedOn w:val="Normal"/>
    <w:uiPriority w:val="34"/>
    <w:qFormat/>
    <w:rsid w:val="00226A6F"/>
    <w:pPr>
      <w:ind w:left="720"/>
      <w:contextualSpacing/>
    </w:pPr>
  </w:style>
  <w:style w:type="paragraph" w:styleId="Revision">
    <w:name w:val="Revision"/>
    <w:hidden/>
    <w:uiPriority w:val="99"/>
    <w:semiHidden/>
    <w:rsid w:val="00DF151A"/>
    <w:pPr>
      <w:spacing w:after="0" w:line="240" w:lineRule="auto"/>
    </w:pPr>
    <w:rPr>
      <w:rFonts w:ascii="Times New Roman" w:eastAsia="Times New Roman" w:hAnsi="Times New Roman" w:cs="Times New Roman"/>
      <w:kern w:val="0"/>
      <w:szCs w:val="24"/>
      <w:lang w:val="en-GB"/>
      <w14:ligatures w14:val="none"/>
    </w:rPr>
  </w:style>
  <w:style w:type="paragraph" w:styleId="BalloonText">
    <w:name w:val="Balloon Text"/>
    <w:basedOn w:val="Normal"/>
    <w:link w:val="BalloonTextChar"/>
    <w:uiPriority w:val="99"/>
    <w:semiHidden/>
    <w:unhideWhenUsed/>
    <w:rsid w:val="00096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B1C"/>
    <w:rPr>
      <w:rFonts w:ascii="Segoe UI" w:eastAsia="Times New Roman" w:hAnsi="Segoe UI" w:cs="Segoe UI"/>
      <w:kern w:val="0"/>
      <w:sz w:val="18"/>
      <w:szCs w:val="18"/>
      <w:lang w:val="en-GB"/>
      <w14:ligatures w14:val="none"/>
    </w:rPr>
  </w:style>
  <w:style w:type="character" w:styleId="UnresolvedMention">
    <w:name w:val="Unresolved Mention"/>
    <w:basedOn w:val="DefaultParagraphFont"/>
    <w:uiPriority w:val="99"/>
    <w:semiHidden/>
    <w:unhideWhenUsed/>
    <w:rsid w:val="00A27139"/>
    <w:rPr>
      <w:color w:val="605E5C"/>
      <w:shd w:val="clear" w:color="auto" w:fill="E1DFDD"/>
    </w:rPr>
  </w:style>
  <w:style w:type="character" w:styleId="FollowedHyperlink">
    <w:name w:val="FollowedHyperlink"/>
    <w:basedOn w:val="DefaultParagraphFont"/>
    <w:uiPriority w:val="99"/>
    <w:semiHidden/>
    <w:unhideWhenUsed/>
    <w:rsid w:val="008A7C36"/>
    <w:rPr>
      <w:color w:val="954F72" w:themeColor="followedHyperlink"/>
      <w:u w:val="single"/>
    </w:rPr>
  </w:style>
  <w:style w:type="paragraph" w:customStyle="1" w:styleId="CBD-Decision">
    <w:name w:val="CBD-Decision"/>
    <w:basedOn w:val="Title"/>
    <w:qFormat/>
    <w:rsid w:val="00055A79"/>
    <w:pPr>
      <w:ind w:left="1418" w:hanging="851"/>
      <w:jc w:val="left"/>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dart.informe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wg8j-12-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haredWithUsers xmlns="13ad741f-c0db-4e29-b5a6-03b4a1bc18ba">
      <UserInfo>
        <DisplayName>Antonio Q''''Apaj Conde Choque</DisplayName>
        <AccountId>460</AccountId>
        <AccountType/>
      </UserInfo>
    </SharedWithUsers>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7AE91-216E-4340-9EAC-CB68B1950322}">
  <ds:schemaRefs>
    <ds:schemaRef ds:uri="http://schemas.microsoft.com/office/2006/metadata/properties"/>
    <ds:schemaRef ds:uri="http://schemas.microsoft.com/office/infopath/2007/PartnerControls"/>
    <ds:schemaRef ds:uri="985ec44e-1bab-4c0b-9df0-6ba128686fc9"/>
    <ds:schemaRef ds:uri="13ad741f-c0db-4e29-b5a6-03b4a1bc18ba"/>
    <ds:schemaRef ds:uri="358298e0-1b7e-4ebe-8695-94439b74f0d1"/>
  </ds:schemaRefs>
</ds:datastoreItem>
</file>

<file path=customXml/itemProps2.xml><?xml version="1.0" encoding="utf-8"?>
<ds:datastoreItem xmlns:ds="http://schemas.openxmlformats.org/officeDocument/2006/customXml" ds:itemID="{8B2EAD96-6A7C-4E27-B916-31DBCFC89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70B49-DE2F-4014-AB29-DCFC627C000D}">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wg8j-12-template.dotm</Template>
  <TotalTime>2</TotalTime>
  <Pages>8</Pages>
  <Words>2688</Words>
  <Characters>17560</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Updated draft knowledge management component of the Kunming-Montreal Global Biodiversity Framework</vt:lpstr>
    </vt:vector>
  </TitlesOfParts>
  <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draft knowledge management component of the Kunming-Montreal Global Biodiversity Framework</dc:title>
  <dc:subject>CBD/WG8J/REC/12/3</dc:subject>
  <dc:creator>Q"apaj Conde</dc:creator>
  <cp:keywords>Ad Hoc Open-ended Working Group on Article 8(j) and Related Provisions</cp:keywords>
  <dc:description/>
  <cp:lastModifiedBy>Veronique Lefebvre</cp:lastModifiedBy>
  <cp:revision>4</cp:revision>
  <cp:lastPrinted>2023-11-14T16:48:00Z</cp:lastPrinted>
  <dcterms:created xsi:type="dcterms:W3CDTF">2023-12-08T15:44:00Z</dcterms:created>
  <dcterms:modified xsi:type="dcterms:W3CDTF">2023-12-08T15:51:00Z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