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8F08A8" w14:paraId="133DCF40" w14:textId="77777777" w:rsidTr="00B60E5F">
        <w:trPr>
          <w:trHeight w:val="851"/>
        </w:trPr>
        <w:tc>
          <w:tcPr>
            <w:tcW w:w="465" w:type="pct"/>
            <w:tcBorders>
              <w:bottom w:val="single" w:sz="8" w:space="0" w:color="auto"/>
            </w:tcBorders>
            <w:vAlign w:val="bottom"/>
          </w:tcPr>
          <w:p w14:paraId="5A6DA30D" w14:textId="77777777" w:rsidR="00A96B21" w:rsidRPr="008F08A8" w:rsidRDefault="00A96B21" w:rsidP="00B60E5F">
            <w:pPr>
              <w:spacing w:after="120"/>
              <w:jc w:val="left"/>
            </w:pPr>
            <w:bookmarkStart w:id="0" w:name="_Hlk137651738"/>
            <w:r w:rsidRPr="008F08A8">
              <w:rPr>
                <w:noProof/>
              </w:rPr>
              <w:drawing>
                <wp:inline distT="0" distB="0" distL="0" distR="0" wp14:anchorId="25CC09FE" wp14:editId="1FA80947">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B151EC3" w14:textId="77777777" w:rsidR="00A96B21" w:rsidRPr="008F08A8" w:rsidRDefault="00A96B21" w:rsidP="00B60E5F">
            <w:pPr>
              <w:spacing w:after="120"/>
              <w:jc w:val="left"/>
            </w:pPr>
            <w:r w:rsidRPr="008F08A8">
              <w:rPr>
                <w:noProof/>
              </w:rPr>
              <w:drawing>
                <wp:inline distT="0" distB="0" distL="0" distR="0" wp14:anchorId="0C789E85" wp14:editId="57ADE4C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3449EE0A" w14:textId="45FD5322" w:rsidR="00A96B21" w:rsidRPr="008F08A8" w:rsidRDefault="00A96B21" w:rsidP="00184909">
            <w:pPr>
              <w:spacing w:after="120"/>
              <w:ind w:left="2021"/>
              <w:jc w:val="right"/>
              <w:rPr>
                <w:szCs w:val="22"/>
              </w:rPr>
            </w:pPr>
            <w:r w:rsidRPr="008F08A8">
              <w:rPr>
                <w:sz w:val="40"/>
                <w:szCs w:val="40"/>
              </w:rPr>
              <w:t>CBD</w:t>
            </w:r>
            <w:r w:rsidRPr="008F08A8">
              <w:rPr>
                <w:szCs w:val="22"/>
              </w:rPr>
              <w:t>/</w:t>
            </w:r>
            <w:r w:rsidR="00BD5AA6" w:rsidRPr="008F08A8">
              <w:rPr>
                <w:szCs w:val="22"/>
              </w:rPr>
              <w:t>WG8J/</w:t>
            </w:r>
            <w:r w:rsidR="00FF6212" w:rsidRPr="008F08A8">
              <w:rPr>
                <w:szCs w:val="22"/>
              </w:rPr>
              <w:t>REC</w:t>
            </w:r>
            <w:r w:rsidR="00EC0572" w:rsidRPr="008F08A8">
              <w:rPr>
                <w:szCs w:val="22"/>
              </w:rPr>
              <w:t>/</w:t>
            </w:r>
            <w:r w:rsidR="00BD5AA6" w:rsidRPr="008F08A8">
              <w:rPr>
                <w:szCs w:val="22"/>
              </w:rPr>
              <w:t>12/</w:t>
            </w:r>
            <w:r w:rsidR="00EC0572" w:rsidRPr="008F08A8">
              <w:rPr>
                <w:szCs w:val="22"/>
              </w:rPr>
              <w:t>4</w:t>
            </w:r>
          </w:p>
        </w:tc>
      </w:tr>
      <w:tr w:rsidR="00A96B21" w:rsidRPr="008F08A8" w14:paraId="40A5D2D7" w14:textId="77777777" w:rsidTr="00B60E5F">
        <w:tc>
          <w:tcPr>
            <w:tcW w:w="2297" w:type="pct"/>
            <w:gridSpan w:val="2"/>
            <w:tcBorders>
              <w:top w:val="single" w:sz="8" w:space="0" w:color="auto"/>
              <w:bottom w:val="single" w:sz="12" w:space="0" w:color="auto"/>
            </w:tcBorders>
          </w:tcPr>
          <w:p w14:paraId="45448704" w14:textId="77777777" w:rsidR="00A96B21" w:rsidRPr="008F08A8" w:rsidRDefault="00A96B21" w:rsidP="00B60E5F">
            <w:pPr>
              <w:pStyle w:val="Cornernotation"/>
              <w:suppressLineNumbers/>
              <w:suppressAutoHyphens/>
              <w:spacing w:before="120" w:after="120"/>
              <w:ind w:left="0" w:right="0" w:firstLine="0"/>
            </w:pPr>
            <w:r w:rsidRPr="008F08A8">
              <w:rPr>
                <w:b w:val="0"/>
                <w:bCs/>
                <w:noProof/>
              </w:rPr>
              <w:drawing>
                <wp:inline distT="0" distB="0" distL="0" distR="0" wp14:anchorId="08A198C6" wp14:editId="3A6E970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70FC8A34" w14:textId="226B172B" w:rsidR="00A96B21" w:rsidRPr="008F08A8" w:rsidRDefault="00A96B21" w:rsidP="003C6F10">
            <w:pPr>
              <w:ind w:left="2584"/>
              <w:rPr>
                <w:sz w:val="22"/>
                <w:szCs w:val="22"/>
              </w:rPr>
            </w:pPr>
            <w:r w:rsidRPr="008F08A8">
              <w:rPr>
                <w:sz w:val="22"/>
                <w:szCs w:val="22"/>
              </w:rPr>
              <w:t xml:space="preserve">Distr.: </w:t>
            </w:r>
            <w:r w:rsidR="00272CA1" w:rsidRPr="008F08A8">
              <w:rPr>
                <w:sz w:val="22"/>
                <w:szCs w:val="22"/>
              </w:rPr>
              <w:t>Gen</w:t>
            </w:r>
            <w:r w:rsidR="008F08A8" w:rsidRPr="008F08A8">
              <w:rPr>
                <w:sz w:val="22"/>
                <w:szCs w:val="22"/>
              </w:rPr>
              <w:t>eral</w:t>
            </w:r>
          </w:p>
          <w:p w14:paraId="234EE05B" w14:textId="162FFC12" w:rsidR="00A96B21" w:rsidRPr="008F08A8" w:rsidRDefault="004C796A" w:rsidP="003C6F10">
            <w:pPr>
              <w:ind w:left="2584"/>
              <w:rPr>
                <w:sz w:val="22"/>
                <w:szCs w:val="22"/>
              </w:rPr>
            </w:pPr>
            <w:r w:rsidRPr="008F08A8">
              <w:rPr>
                <w:sz w:val="22"/>
                <w:szCs w:val="22"/>
              </w:rPr>
              <w:t xml:space="preserve">14 </w:t>
            </w:r>
            <w:r w:rsidR="00243053" w:rsidRPr="008F08A8">
              <w:rPr>
                <w:sz w:val="22"/>
                <w:szCs w:val="22"/>
              </w:rPr>
              <w:t>November</w:t>
            </w:r>
            <w:r w:rsidR="009F1D9C" w:rsidRPr="008F08A8">
              <w:rPr>
                <w:sz w:val="22"/>
                <w:szCs w:val="22"/>
              </w:rPr>
              <w:t xml:space="preserve"> </w:t>
            </w:r>
            <w:r w:rsidR="00A96B21" w:rsidRPr="008F08A8">
              <w:rPr>
                <w:sz w:val="22"/>
                <w:szCs w:val="22"/>
              </w:rPr>
              <w:t>2023</w:t>
            </w:r>
          </w:p>
          <w:p w14:paraId="2401D974" w14:textId="77777777" w:rsidR="00A96B21" w:rsidRPr="008F08A8" w:rsidRDefault="00A96B21" w:rsidP="003C6F10">
            <w:pPr>
              <w:ind w:left="2584"/>
              <w:rPr>
                <w:sz w:val="22"/>
                <w:szCs w:val="22"/>
              </w:rPr>
            </w:pPr>
          </w:p>
          <w:p w14:paraId="75FFFB2C" w14:textId="77777777" w:rsidR="00A96B21" w:rsidRPr="008F08A8" w:rsidRDefault="00A96B21" w:rsidP="003C6F10">
            <w:pPr>
              <w:ind w:left="2584"/>
              <w:rPr>
                <w:sz w:val="22"/>
                <w:szCs w:val="22"/>
              </w:rPr>
            </w:pPr>
            <w:r w:rsidRPr="008F08A8">
              <w:rPr>
                <w:sz w:val="22"/>
                <w:szCs w:val="22"/>
              </w:rPr>
              <w:t>Original: English</w:t>
            </w:r>
          </w:p>
          <w:p w14:paraId="7853C47C" w14:textId="77777777" w:rsidR="00A96B21" w:rsidRPr="008F08A8" w:rsidRDefault="00A96B21" w:rsidP="00B60E5F"/>
        </w:tc>
      </w:tr>
    </w:tbl>
    <w:p w14:paraId="34965D72" w14:textId="77777777" w:rsidR="00874541" w:rsidRPr="008F08A8" w:rsidRDefault="00BD5AA6" w:rsidP="00BD5AA6">
      <w:pPr>
        <w:pStyle w:val="Cornernotation"/>
        <w:tabs>
          <w:tab w:val="left" w:pos="5529"/>
        </w:tabs>
        <w:ind w:left="0" w:right="4540" w:firstLine="0"/>
        <w:rPr>
          <w:bCs/>
        </w:rPr>
      </w:pPr>
      <w:r w:rsidRPr="008F08A8">
        <w:rPr>
          <w:bCs/>
        </w:rPr>
        <w:t>Ad Hoc Open-ended Intersessional Working Group on Article 8(j) and Related Provisions of the Convention on Biological Diversity</w:t>
      </w:r>
    </w:p>
    <w:p w14:paraId="078BA201" w14:textId="77777777" w:rsidR="00A96B21" w:rsidRPr="00761400" w:rsidRDefault="00BD5AA6" w:rsidP="00BD5AA6">
      <w:pPr>
        <w:pStyle w:val="Cornernotation"/>
        <w:ind w:left="0" w:firstLine="0"/>
        <w:rPr>
          <w:bCs/>
          <w:sz w:val="22"/>
          <w:szCs w:val="22"/>
        </w:rPr>
      </w:pPr>
      <w:r w:rsidRPr="008F08A8">
        <w:rPr>
          <w:bCs/>
          <w:sz w:val="22"/>
          <w:szCs w:val="22"/>
        </w:rPr>
        <w:t>Twelfth</w:t>
      </w:r>
      <w:r w:rsidR="00A96B21" w:rsidRPr="008F08A8">
        <w:rPr>
          <w:bCs/>
          <w:sz w:val="22"/>
          <w:szCs w:val="22"/>
        </w:rPr>
        <w:t xml:space="preserve"> meeting</w:t>
      </w:r>
      <w:r w:rsidR="00A96B21" w:rsidRPr="00761400">
        <w:rPr>
          <w:bCs/>
          <w:sz w:val="22"/>
          <w:szCs w:val="22"/>
        </w:rPr>
        <w:t xml:space="preserve"> </w:t>
      </w:r>
    </w:p>
    <w:p w14:paraId="12D2ADB3" w14:textId="77777777" w:rsidR="00A96B21" w:rsidRPr="0016473B" w:rsidRDefault="00BD5AA6" w:rsidP="00A96B21">
      <w:pPr>
        <w:pStyle w:val="Venuedate"/>
      </w:pPr>
      <w:r w:rsidRPr="0016473B">
        <w:t>Geneva, 12–16 November 2023</w:t>
      </w:r>
    </w:p>
    <w:p w14:paraId="375E5B62" w14:textId="7C35A504" w:rsidR="00A96B21" w:rsidRPr="00761400" w:rsidRDefault="00243053" w:rsidP="00A96B21">
      <w:pPr>
        <w:pStyle w:val="Cornernotation-Item"/>
      </w:pPr>
      <w:r w:rsidRPr="00761400">
        <w:rPr>
          <w:b w:val="0"/>
          <w:bCs w:val="0"/>
        </w:rPr>
        <w:t>Agenda i</w:t>
      </w:r>
      <w:r w:rsidR="00A96B21" w:rsidRPr="00761400">
        <w:rPr>
          <w:b w:val="0"/>
          <w:bCs w:val="0"/>
        </w:rPr>
        <w:t xml:space="preserve">tem </w:t>
      </w:r>
      <w:r w:rsidR="005C7E07" w:rsidRPr="00761400">
        <w:rPr>
          <w:b w:val="0"/>
          <w:bCs w:val="0"/>
        </w:rPr>
        <w:t>7</w:t>
      </w:r>
    </w:p>
    <w:p w14:paraId="39E490A6" w14:textId="0EFBFE9F" w:rsidR="00A96B21" w:rsidRPr="00761400" w:rsidRDefault="005C7E07" w:rsidP="006A24F8">
      <w:pPr>
        <w:pStyle w:val="Cornernotation-Item"/>
        <w:ind w:left="0" w:firstLine="0"/>
      </w:pPr>
      <w:r w:rsidRPr="00761400">
        <w:t>Joint programme of work on the links between biological and</w:t>
      </w:r>
      <w:r w:rsidR="006A24F8" w:rsidRPr="00761400">
        <w:t xml:space="preserve"> </w:t>
      </w:r>
      <w:r w:rsidRPr="00761400">
        <w:t>cultural diversity: review and update of the four adopted traditional knowledge indicators</w:t>
      </w:r>
    </w:p>
    <w:bookmarkEnd w:id="0"/>
    <w:p w14:paraId="71D84064" w14:textId="77777777" w:rsidR="00D42780" w:rsidRPr="00B801B7" w:rsidRDefault="00D42780" w:rsidP="00D42780">
      <w:pPr>
        <w:pStyle w:val="Title"/>
      </w:pPr>
      <w:r w:rsidRPr="00B801B7">
        <w:rPr>
          <w:rFonts w:hint="eastAsia"/>
        </w:rPr>
        <w:t xml:space="preserve">Recommendation adopted by the </w:t>
      </w:r>
      <w:r w:rsidRPr="00B801B7">
        <w:t>W</w:t>
      </w:r>
      <w:r w:rsidRPr="00B801B7">
        <w:rPr>
          <w:rFonts w:hint="eastAsia"/>
        </w:rPr>
        <w:t xml:space="preserve">orking </w:t>
      </w:r>
      <w:r w:rsidRPr="00B801B7">
        <w:t>G</w:t>
      </w:r>
      <w:r w:rsidRPr="00B801B7">
        <w:rPr>
          <w:rFonts w:hint="eastAsia"/>
        </w:rPr>
        <w:t>roup</w:t>
      </w:r>
      <w:r>
        <w:t xml:space="preserve"> </w:t>
      </w:r>
      <w:r w:rsidRPr="00E05035">
        <w:t>on 16 November 2023</w:t>
      </w:r>
    </w:p>
    <w:p w14:paraId="108E062D" w14:textId="5812AC57" w:rsidR="00A96B21" w:rsidRPr="00761400" w:rsidRDefault="00761942" w:rsidP="001D5ED0">
      <w:pPr>
        <w:pStyle w:val="CBD-Decision"/>
        <w:ind w:right="4"/>
      </w:pPr>
      <w:r>
        <w:t>12/4.</w:t>
      </w:r>
      <w:r>
        <w:tab/>
      </w:r>
      <w:r w:rsidR="005C7E07" w:rsidRPr="00761400">
        <w:t>Joint programme of work on the links between biological and cultural diversity: review and update of the four adopted traditional knowledge indicators</w:t>
      </w:r>
    </w:p>
    <w:p w14:paraId="02B81C47" w14:textId="0A779EE1" w:rsidR="00625E01" w:rsidRPr="008F08A8" w:rsidRDefault="00625E01" w:rsidP="00FF0021">
      <w:pPr>
        <w:pStyle w:val="Para1"/>
        <w:numPr>
          <w:ilvl w:val="0"/>
          <w:numId w:val="0"/>
        </w:numPr>
        <w:ind w:left="562" w:firstLine="572"/>
        <w:rPr>
          <w:rFonts w:asciiTheme="majorBidi" w:hAnsiTheme="majorBidi" w:cstheme="majorBidi"/>
          <w:i/>
          <w:iCs/>
          <w:color w:val="000000"/>
          <w:kern w:val="22"/>
          <w:lang w:val="en-GB"/>
        </w:rPr>
      </w:pPr>
      <w:r w:rsidRPr="008F08A8">
        <w:rPr>
          <w:rFonts w:asciiTheme="majorBidi" w:hAnsiTheme="majorBidi" w:cstheme="majorBidi"/>
          <w:i/>
          <w:iCs/>
          <w:color w:val="000000"/>
          <w:kern w:val="22"/>
          <w:lang w:val="en-GB"/>
        </w:rPr>
        <w:t xml:space="preserve">The Ad Hoc Open-ended </w:t>
      </w:r>
      <w:r w:rsidR="00DD4B44" w:rsidRPr="008F08A8">
        <w:rPr>
          <w:bCs/>
          <w:i/>
          <w:iCs/>
          <w:lang w:val="en-GB"/>
        </w:rPr>
        <w:t>Intersessional</w:t>
      </w:r>
      <w:r w:rsidR="00DD4B44" w:rsidRPr="008F08A8">
        <w:rPr>
          <w:bCs/>
          <w:lang w:val="en-GB"/>
        </w:rPr>
        <w:t xml:space="preserve"> </w:t>
      </w:r>
      <w:r w:rsidRPr="008F08A8">
        <w:rPr>
          <w:rFonts w:asciiTheme="majorBidi" w:hAnsiTheme="majorBidi" w:cstheme="majorBidi"/>
          <w:i/>
          <w:iCs/>
          <w:color w:val="000000"/>
          <w:kern w:val="22"/>
          <w:lang w:val="en-GB"/>
        </w:rPr>
        <w:t>Working Group</w:t>
      </w:r>
      <w:r w:rsidR="007B7344" w:rsidRPr="008F08A8">
        <w:rPr>
          <w:rFonts w:asciiTheme="majorBidi" w:hAnsiTheme="majorBidi" w:cstheme="majorBidi"/>
          <w:i/>
          <w:iCs/>
          <w:color w:val="000000"/>
          <w:kern w:val="22"/>
          <w:lang w:val="en-GB"/>
        </w:rPr>
        <w:t xml:space="preserve"> on Article 8(j) and Related Provisions</w:t>
      </w:r>
      <w:r w:rsidR="00DD4B44" w:rsidRPr="008F08A8">
        <w:rPr>
          <w:lang w:val="en-GB"/>
        </w:rPr>
        <w:t xml:space="preserve"> </w:t>
      </w:r>
      <w:r w:rsidR="00DD4B44" w:rsidRPr="008F08A8">
        <w:rPr>
          <w:rFonts w:asciiTheme="majorBidi" w:hAnsiTheme="majorBidi" w:cstheme="majorBidi"/>
          <w:i/>
          <w:iCs/>
          <w:color w:val="000000"/>
          <w:kern w:val="22"/>
          <w:lang w:val="en-GB"/>
        </w:rPr>
        <w:t>of the Convention on Biological Diversity</w:t>
      </w:r>
    </w:p>
    <w:p w14:paraId="6395D749" w14:textId="332D8159" w:rsidR="00A46E6B" w:rsidRPr="008F08A8" w:rsidRDefault="009D7D28" w:rsidP="00FF0021">
      <w:pPr>
        <w:pStyle w:val="Para1"/>
        <w:numPr>
          <w:ilvl w:val="0"/>
          <w:numId w:val="0"/>
        </w:numPr>
        <w:tabs>
          <w:tab w:val="clear" w:pos="1134"/>
          <w:tab w:val="left" w:pos="1701"/>
        </w:tabs>
        <w:ind w:left="567" w:firstLine="567"/>
        <w:rPr>
          <w:lang w:val="en-GB"/>
        </w:rPr>
      </w:pPr>
      <w:r w:rsidRPr="008F08A8">
        <w:rPr>
          <w:snapToGrid w:val="0"/>
          <w:kern w:val="22"/>
          <w:lang w:val="en-GB"/>
        </w:rPr>
        <w:t>1.</w:t>
      </w:r>
      <w:r w:rsidRPr="008F08A8">
        <w:rPr>
          <w:i/>
          <w:snapToGrid w:val="0"/>
          <w:kern w:val="22"/>
          <w:szCs w:val="22"/>
          <w:lang w:val="en-GB"/>
        </w:rPr>
        <w:tab/>
      </w:r>
      <w:r w:rsidR="00A46E6B" w:rsidRPr="008F08A8">
        <w:rPr>
          <w:i/>
          <w:iCs/>
          <w:snapToGrid w:val="0"/>
          <w:kern w:val="22"/>
          <w:lang w:val="en-GB"/>
        </w:rPr>
        <w:t xml:space="preserve">Takes note </w:t>
      </w:r>
      <w:r w:rsidR="00A46E6B" w:rsidRPr="008F08A8">
        <w:rPr>
          <w:snapToGrid w:val="0"/>
          <w:kern w:val="22"/>
          <w:lang w:val="en-GB"/>
        </w:rPr>
        <w:t xml:space="preserve">of the progress </w:t>
      </w:r>
      <w:r w:rsidR="006B5D0A" w:rsidRPr="008F08A8">
        <w:rPr>
          <w:snapToGrid w:val="0"/>
          <w:kern w:val="22"/>
          <w:lang w:val="en-GB"/>
        </w:rPr>
        <w:t xml:space="preserve">made by </w:t>
      </w:r>
      <w:r w:rsidR="00A46E6B" w:rsidRPr="008F08A8">
        <w:rPr>
          <w:lang w:val="en-GB"/>
        </w:rPr>
        <w:t>the Ad Hoc Technical Expert Group on Indicators for the Kunming-Montreal Global Biodiversity Framework</w:t>
      </w:r>
      <w:r w:rsidR="008F6965" w:rsidRPr="008F08A8">
        <w:rPr>
          <w:lang w:val="en-GB"/>
        </w:rPr>
        <w:t>,</w:t>
      </w:r>
      <w:r w:rsidR="00A46E6B" w:rsidRPr="008F08A8">
        <w:rPr>
          <w:lang w:val="en-GB"/>
        </w:rPr>
        <w:t xml:space="preserve"> including </w:t>
      </w:r>
      <w:r w:rsidR="00DF0782" w:rsidRPr="008F08A8">
        <w:rPr>
          <w:lang w:val="en-GB"/>
        </w:rPr>
        <w:t xml:space="preserve">in its </w:t>
      </w:r>
      <w:r w:rsidR="00A46E6B" w:rsidRPr="008F08A8">
        <w:rPr>
          <w:lang w:val="en-GB"/>
        </w:rPr>
        <w:t>work on the headline indicators</w:t>
      </w:r>
      <w:r w:rsidR="006B5D0A" w:rsidRPr="008F08A8">
        <w:rPr>
          <w:lang w:val="en-GB"/>
        </w:rPr>
        <w:t>,</w:t>
      </w:r>
      <w:r w:rsidR="00A46E6B" w:rsidRPr="008F08A8">
        <w:rPr>
          <w:lang w:val="en-GB"/>
        </w:rPr>
        <w:t xml:space="preserve"> component </w:t>
      </w:r>
      <w:r w:rsidR="006B5D0A" w:rsidRPr="008F08A8">
        <w:rPr>
          <w:lang w:val="en-GB"/>
        </w:rPr>
        <w:t xml:space="preserve">indicators </w:t>
      </w:r>
      <w:r w:rsidR="00A46E6B" w:rsidRPr="008F08A8">
        <w:rPr>
          <w:lang w:val="en-GB"/>
        </w:rPr>
        <w:t xml:space="preserve">and complementary indicators, disaggregation by indigenous peoples and local communities status, the global indicator collated from binary responses </w:t>
      </w:r>
      <w:r w:rsidR="00FC3C22" w:rsidRPr="008F08A8">
        <w:rPr>
          <w:lang w:val="en-GB"/>
        </w:rPr>
        <w:t xml:space="preserve">related to </w:t>
      </w:r>
      <w:r w:rsidR="00A46E6B" w:rsidRPr="008F08A8">
        <w:rPr>
          <w:lang w:val="en-GB"/>
        </w:rPr>
        <w:t xml:space="preserve">Target 22 </w:t>
      </w:r>
      <w:r w:rsidR="00282E37" w:rsidRPr="008F08A8">
        <w:rPr>
          <w:lang w:val="en-GB"/>
        </w:rPr>
        <w:t xml:space="preserve">of the Framework </w:t>
      </w:r>
      <w:r w:rsidR="00A46E6B" w:rsidRPr="008F08A8">
        <w:rPr>
          <w:lang w:val="en-GB"/>
        </w:rPr>
        <w:t>and filling temporal spatial data gaps</w:t>
      </w:r>
      <w:r w:rsidR="006B5D0A" w:rsidRPr="008F08A8">
        <w:rPr>
          <w:lang w:val="en-GB"/>
        </w:rPr>
        <w:t>,</w:t>
      </w:r>
      <w:r w:rsidR="00A46E6B" w:rsidRPr="008F08A8">
        <w:rPr>
          <w:lang w:val="en-GB"/>
        </w:rPr>
        <w:t xml:space="preserve"> including through the use of big data, citizen science, community-based monitoring and information systems, remote sensing, modelling and statistical analysis and other forms of data and diverse knowledge systems</w:t>
      </w:r>
      <w:r w:rsidR="00817088" w:rsidRPr="008F08A8">
        <w:rPr>
          <w:lang w:val="en-GB"/>
        </w:rPr>
        <w:t>;</w:t>
      </w:r>
    </w:p>
    <w:p w14:paraId="27239994" w14:textId="587DF2E5" w:rsidR="00A46E6B" w:rsidRPr="008F08A8" w:rsidRDefault="009D7D28" w:rsidP="00FF0021">
      <w:pPr>
        <w:pStyle w:val="Para1"/>
        <w:numPr>
          <w:ilvl w:val="0"/>
          <w:numId w:val="0"/>
        </w:numPr>
        <w:tabs>
          <w:tab w:val="clear" w:pos="1134"/>
          <w:tab w:val="left" w:pos="1701"/>
        </w:tabs>
        <w:ind w:left="567" w:firstLine="567"/>
        <w:rPr>
          <w:lang w:val="en-GB"/>
        </w:rPr>
      </w:pPr>
      <w:r w:rsidRPr="008F08A8">
        <w:rPr>
          <w:snapToGrid w:val="0"/>
          <w:kern w:val="22"/>
          <w:lang w:val="en-GB"/>
        </w:rPr>
        <w:t>2.</w:t>
      </w:r>
      <w:r w:rsidRPr="008F08A8">
        <w:rPr>
          <w:i/>
          <w:snapToGrid w:val="0"/>
          <w:kern w:val="22"/>
          <w:lang w:val="en-GB"/>
        </w:rPr>
        <w:tab/>
      </w:r>
      <w:r w:rsidR="00A46E6B" w:rsidRPr="008F08A8">
        <w:rPr>
          <w:i/>
          <w:iCs/>
          <w:snapToGrid w:val="0"/>
          <w:kern w:val="22"/>
          <w:lang w:val="en-GB"/>
        </w:rPr>
        <w:t xml:space="preserve">Notes </w:t>
      </w:r>
      <w:r w:rsidR="00A46E6B" w:rsidRPr="008F08A8">
        <w:rPr>
          <w:snapToGrid w:val="0"/>
          <w:kern w:val="22"/>
          <w:lang w:val="en-GB"/>
        </w:rPr>
        <w:t>that</w:t>
      </w:r>
      <w:r w:rsidR="00A46E6B" w:rsidRPr="008F08A8">
        <w:rPr>
          <w:i/>
          <w:iCs/>
          <w:snapToGrid w:val="0"/>
          <w:kern w:val="22"/>
          <w:lang w:val="en-GB"/>
        </w:rPr>
        <w:t xml:space="preserve"> </w:t>
      </w:r>
      <w:r w:rsidR="00A46E6B" w:rsidRPr="008F08A8">
        <w:rPr>
          <w:lang w:val="en-GB"/>
        </w:rPr>
        <w:t xml:space="preserve">the proposed global indicator collated from binary responses </w:t>
      </w:r>
      <w:r w:rsidR="007F7482" w:rsidRPr="008F08A8">
        <w:rPr>
          <w:lang w:val="en-GB"/>
        </w:rPr>
        <w:t xml:space="preserve">related to </w:t>
      </w:r>
      <w:r w:rsidR="00A46E6B" w:rsidRPr="008F08A8">
        <w:rPr>
          <w:lang w:val="en-GB"/>
        </w:rPr>
        <w:t>Target</w:t>
      </w:r>
      <w:r w:rsidR="00DF0782" w:rsidRPr="008F08A8">
        <w:rPr>
          <w:lang w:val="en-GB"/>
        </w:rPr>
        <w:t> </w:t>
      </w:r>
      <w:r w:rsidR="00A46E6B" w:rsidRPr="008F08A8">
        <w:rPr>
          <w:lang w:val="en-GB"/>
        </w:rPr>
        <w:t xml:space="preserve">22 </w:t>
      </w:r>
      <w:r w:rsidR="00862383" w:rsidRPr="008F08A8">
        <w:rPr>
          <w:lang w:val="en-GB"/>
        </w:rPr>
        <w:t>of the Framework</w:t>
      </w:r>
      <w:r w:rsidR="00742530" w:rsidRPr="008F08A8">
        <w:rPr>
          <w:rStyle w:val="FootnoteReference"/>
          <w:lang w:val="en-GB"/>
        </w:rPr>
        <w:footnoteReference w:id="2"/>
      </w:r>
      <w:r w:rsidR="00A46E6B" w:rsidRPr="008F08A8">
        <w:rPr>
          <w:lang w:val="en-GB"/>
        </w:rPr>
        <w:t xml:space="preserve"> </w:t>
      </w:r>
      <w:r w:rsidR="00E21CC4" w:rsidRPr="008F08A8">
        <w:rPr>
          <w:lang w:val="en-GB"/>
        </w:rPr>
        <w:t>c</w:t>
      </w:r>
      <w:r w:rsidR="00A46E6B" w:rsidRPr="008F08A8">
        <w:rPr>
          <w:lang w:val="en-GB"/>
        </w:rPr>
        <w:t>ould</w:t>
      </w:r>
      <w:r w:rsidR="19A0F22B" w:rsidRPr="008F08A8">
        <w:rPr>
          <w:lang w:val="en-GB"/>
        </w:rPr>
        <w:t xml:space="preserve"> </w:t>
      </w:r>
      <w:r w:rsidR="5B033D57" w:rsidRPr="008F08A8">
        <w:rPr>
          <w:lang w:val="en-GB"/>
        </w:rPr>
        <w:t>p</w:t>
      </w:r>
      <w:r w:rsidR="00A46E6B" w:rsidRPr="008F08A8">
        <w:rPr>
          <w:lang w:val="en-GB"/>
        </w:rPr>
        <w:t>rovide a basis for continuing to track the indicators</w:t>
      </w:r>
      <w:r w:rsidR="00AA58BA" w:rsidRPr="008F08A8">
        <w:rPr>
          <w:lang w:val="en-GB"/>
        </w:rPr>
        <w:t xml:space="preserve"> </w:t>
      </w:r>
      <w:r w:rsidR="009B1C6A" w:rsidRPr="008F08A8">
        <w:rPr>
          <w:lang w:val="en-GB"/>
        </w:rPr>
        <w:t xml:space="preserve">on </w:t>
      </w:r>
      <w:r w:rsidR="00AA58BA" w:rsidRPr="008F08A8">
        <w:rPr>
          <w:lang w:val="en-GB"/>
        </w:rPr>
        <w:t>the degree to which trends</w:t>
      </w:r>
      <w:r w:rsidR="00A46E6B" w:rsidRPr="008F08A8">
        <w:rPr>
          <w:lang w:val="en-GB"/>
        </w:rPr>
        <w:t xml:space="preserve"> </w:t>
      </w:r>
      <w:r w:rsidR="00E21CC4" w:rsidRPr="008F08A8">
        <w:rPr>
          <w:lang w:val="en-GB"/>
        </w:rPr>
        <w:t>i</w:t>
      </w:r>
      <w:r w:rsidR="00A46E6B" w:rsidRPr="008F08A8">
        <w:rPr>
          <w:lang w:val="en-GB"/>
        </w:rPr>
        <w:t xml:space="preserve">n </w:t>
      </w:r>
      <w:r w:rsidR="00E25B69" w:rsidRPr="008F08A8">
        <w:rPr>
          <w:lang w:val="en-GB"/>
        </w:rPr>
        <w:t xml:space="preserve">the </w:t>
      </w:r>
      <w:r w:rsidR="00A46E6B" w:rsidRPr="008F08A8">
        <w:rPr>
          <w:lang w:val="en-GB"/>
        </w:rPr>
        <w:t>traditional knowledge, innovation and practices of indigenous peoples and local communities are respected through the</w:t>
      </w:r>
      <w:r w:rsidR="006D7766" w:rsidRPr="008F08A8">
        <w:rPr>
          <w:lang w:val="en-GB"/>
        </w:rPr>
        <w:t>ir</w:t>
      </w:r>
      <w:r w:rsidR="00A46E6B" w:rsidRPr="008F08A8">
        <w:rPr>
          <w:lang w:val="en-GB"/>
        </w:rPr>
        <w:t xml:space="preserve"> full</w:t>
      </w:r>
      <w:r w:rsidR="5882823E" w:rsidRPr="008F08A8">
        <w:rPr>
          <w:lang w:val="en-GB"/>
        </w:rPr>
        <w:t>, equitable, inclusive, effective and gender</w:t>
      </w:r>
      <w:r w:rsidR="00636AF8" w:rsidRPr="008F08A8">
        <w:rPr>
          <w:lang w:val="en-GB"/>
        </w:rPr>
        <w:noBreakHyphen/>
      </w:r>
      <w:r w:rsidR="5882823E" w:rsidRPr="008F08A8">
        <w:rPr>
          <w:lang w:val="en-GB"/>
        </w:rPr>
        <w:t>responsive</w:t>
      </w:r>
      <w:r w:rsidR="2ACBA4FF" w:rsidRPr="008F08A8">
        <w:rPr>
          <w:lang w:val="en-GB"/>
        </w:rPr>
        <w:t xml:space="preserve"> representation, participation</w:t>
      </w:r>
      <w:r w:rsidR="6169D3BB" w:rsidRPr="008F08A8">
        <w:rPr>
          <w:lang w:val="en-GB"/>
        </w:rPr>
        <w:t xml:space="preserve"> and</w:t>
      </w:r>
      <w:r w:rsidR="00A46E6B" w:rsidRPr="008F08A8">
        <w:rPr>
          <w:lang w:val="en-GB"/>
        </w:rPr>
        <w:t xml:space="preserve"> integration</w:t>
      </w:r>
      <w:r w:rsidR="00573AFB" w:rsidRPr="008F08A8">
        <w:rPr>
          <w:lang w:val="en-GB"/>
        </w:rPr>
        <w:t xml:space="preserve"> </w:t>
      </w:r>
      <w:r w:rsidR="00A46E6B" w:rsidRPr="008F08A8">
        <w:rPr>
          <w:lang w:val="en-GB"/>
        </w:rPr>
        <w:t xml:space="preserve">in </w:t>
      </w:r>
      <w:r w:rsidR="00A06C43" w:rsidRPr="008F08A8">
        <w:rPr>
          <w:lang w:val="en-GB"/>
        </w:rPr>
        <w:t xml:space="preserve">the </w:t>
      </w:r>
      <w:r w:rsidR="00A46E6B" w:rsidRPr="008F08A8">
        <w:rPr>
          <w:lang w:val="en-GB"/>
        </w:rPr>
        <w:t>national implementation</w:t>
      </w:r>
      <w:r w:rsidR="00A06C43" w:rsidRPr="008F08A8">
        <w:rPr>
          <w:color w:val="000000" w:themeColor="text1"/>
          <w:lang w:val="en-GB"/>
        </w:rPr>
        <w:t xml:space="preserve"> of the </w:t>
      </w:r>
      <w:r w:rsidR="323A17D5" w:rsidRPr="008F08A8">
        <w:rPr>
          <w:color w:val="000000" w:themeColor="text1"/>
          <w:lang w:val="en-GB"/>
        </w:rPr>
        <w:t>Framework</w:t>
      </w:r>
      <w:r w:rsidR="008F569A" w:rsidRPr="008F08A8">
        <w:rPr>
          <w:color w:val="000000" w:themeColor="text1"/>
          <w:lang w:val="en-GB"/>
        </w:rPr>
        <w:t>;</w:t>
      </w:r>
    </w:p>
    <w:p w14:paraId="254224BF" w14:textId="51B8AE89" w:rsidR="005218B7" w:rsidRPr="00AE27AF" w:rsidRDefault="00A944EF" w:rsidP="00FF0021">
      <w:pPr>
        <w:pStyle w:val="Para1"/>
        <w:numPr>
          <w:ilvl w:val="0"/>
          <w:numId w:val="0"/>
        </w:numPr>
        <w:tabs>
          <w:tab w:val="clear" w:pos="1134"/>
          <w:tab w:val="left" w:pos="1701"/>
        </w:tabs>
        <w:ind w:left="567" w:firstLine="567"/>
        <w:rPr>
          <w:snapToGrid w:val="0"/>
          <w:lang w:val="en-GB"/>
        </w:rPr>
      </w:pPr>
      <w:r w:rsidRPr="008F08A8">
        <w:rPr>
          <w:snapToGrid w:val="0"/>
          <w:lang w:val="en-GB"/>
        </w:rPr>
        <w:t>3</w:t>
      </w:r>
      <w:r w:rsidR="00BC2E74" w:rsidRPr="008F08A8">
        <w:rPr>
          <w:snapToGrid w:val="0"/>
          <w:lang w:val="en-GB"/>
        </w:rPr>
        <w:t>.</w:t>
      </w:r>
      <w:r w:rsidR="00BC2E74" w:rsidRPr="008F08A8">
        <w:rPr>
          <w:i/>
          <w:snapToGrid w:val="0"/>
          <w:lang w:val="en-GB"/>
        </w:rPr>
        <w:tab/>
      </w:r>
      <w:r w:rsidR="00A46E6B" w:rsidRPr="008F08A8">
        <w:rPr>
          <w:i/>
          <w:iCs/>
          <w:snapToGrid w:val="0"/>
          <w:lang w:val="en-GB"/>
        </w:rPr>
        <w:t>Invites</w:t>
      </w:r>
      <w:r w:rsidR="00A46E6B" w:rsidRPr="008F08A8">
        <w:rPr>
          <w:snapToGrid w:val="0"/>
          <w:lang w:val="en-GB"/>
        </w:rPr>
        <w:t xml:space="preserve"> the </w:t>
      </w:r>
      <w:r w:rsidR="00A46E6B" w:rsidRPr="008F08A8">
        <w:rPr>
          <w:lang w:val="en-GB"/>
        </w:rPr>
        <w:t>Ad Hoc Technical Expert Group on Indicators and the</w:t>
      </w:r>
      <w:r w:rsidR="00A46E6B" w:rsidRPr="008F08A8">
        <w:rPr>
          <w:snapToGrid w:val="0"/>
          <w:lang w:val="en-GB"/>
        </w:rPr>
        <w:t xml:space="preserve"> Subsidiary Body on Scientific, Technical and Technologica</w:t>
      </w:r>
      <w:r w:rsidR="00BC2E74" w:rsidRPr="008F08A8">
        <w:rPr>
          <w:snapToGrid w:val="0"/>
          <w:lang w:val="en-GB"/>
        </w:rPr>
        <w:t>l</w:t>
      </w:r>
      <w:r w:rsidR="00A46E6B" w:rsidRPr="008F08A8">
        <w:rPr>
          <w:snapToGrid w:val="0"/>
          <w:lang w:val="en-GB"/>
        </w:rPr>
        <w:t xml:space="preserve"> Advice</w:t>
      </w:r>
      <w:r w:rsidR="005F7F38" w:rsidRPr="008F08A8">
        <w:rPr>
          <w:snapToGrid w:val="0"/>
          <w:lang w:val="en-GB"/>
        </w:rPr>
        <w:t>,</w:t>
      </w:r>
      <w:r w:rsidR="00A46E6B" w:rsidRPr="008F08A8">
        <w:rPr>
          <w:snapToGrid w:val="0"/>
          <w:lang w:val="en-GB"/>
        </w:rPr>
        <w:t xml:space="preserve"> </w:t>
      </w:r>
      <w:r w:rsidR="00573AFB" w:rsidRPr="008F08A8">
        <w:rPr>
          <w:snapToGrid w:val="0"/>
          <w:lang w:val="en-GB"/>
        </w:rPr>
        <w:t>in their work</w:t>
      </w:r>
      <w:r w:rsidR="005218B7" w:rsidRPr="008F08A8">
        <w:rPr>
          <w:snapToGrid w:val="0"/>
          <w:lang w:val="en-GB"/>
        </w:rPr>
        <w:t>:</w:t>
      </w:r>
    </w:p>
    <w:p w14:paraId="34FC0202" w14:textId="4E393ED1" w:rsidR="00A46E6B" w:rsidRPr="00E37144" w:rsidRDefault="005218B7" w:rsidP="00FF0021">
      <w:pPr>
        <w:pStyle w:val="Para1"/>
        <w:numPr>
          <w:ilvl w:val="0"/>
          <w:numId w:val="0"/>
        </w:numPr>
        <w:tabs>
          <w:tab w:val="clear" w:pos="1134"/>
          <w:tab w:val="left" w:pos="1701"/>
        </w:tabs>
        <w:ind w:left="567" w:firstLine="567"/>
        <w:rPr>
          <w:lang w:val="en-GB"/>
        </w:rPr>
      </w:pPr>
      <w:r w:rsidRPr="00AE27AF">
        <w:rPr>
          <w:snapToGrid w:val="0"/>
          <w:lang w:val="en-GB"/>
        </w:rPr>
        <w:t>(a)</w:t>
      </w:r>
      <w:r w:rsidRPr="00AE27AF">
        <w:rPr>
          <w:snapToGrid w:val="0"/>
          <w:lang w:val="en-GB"/>
        </w:rPr>
        <w:tab/>
      </w:r>
      <w:r w:rsidR="00AE27AF" w:rsidRPr="00AE27AF">
        <w:rPr>
          <w:snapToGrid w:val="0"/>
          <w:lang w:val="en-GB"/>
        </w:rPr>
        <w:t>T</w:t>
      </w:r>
      <w:r w:rsidR="00C4113B" w:rsidRPr="00E01814">
        <w:rPr>
          <w:snapToGrid w:val="0"/>
          <w:lang w:val="en-GB"/>
        </w:rPr>
        <w:t>o further develop the indicators</w:t>
      </w:r>
      <w:r w:rsidR="00C4113B" w:rsidRPr="00AE27AF">
        <w:rPr>
          <w:snapToGrid w:val="0"/>
          <w:lang w:val="en-GB"/>
        </w:rPr>
        <w:t xml:space="preserve">, </w:t>
      </w:r>
      <w:proofErr w:type="gramStart"/>
      <w:r w:rsidR="00C4113B" w:rsidRPr="00AE27AF">
        <w:rPr>
          <w:snapToGrid w:val="0"/>
          <w:lang w:val="en-GB"/>
        </w:rPr>
        <w:t xml:space="preserve">taking </w:t>
      </w:r>
      <w:r w:rsidR="00646949" w:rsidRPr="00AE27AF">
        <w:rPr>
          <w:snapToGrid w:val="0"/>
          <w:lang w:val="en-GB"/>
        </w:rPr>
        <w:t>into</w:t>
      </w:r>
      <w:r w:rsidR="00646949">
        <w:rPr>
          <w:snapToGrid w:val="0"/>
          <w:lang w:val="en-GB"/>
        </w:rPr>
        <w:t xml:space="preserve"> account</w:t>
      </w:r>
      <w:proofErr w:type="gramEnd"/>
      <w:r w:rsidR="00646949">
        <w:rPr>
          <w:snapToGrid w:val="0"/>
          <w:lang w:val="en-GB"/>
        </w:rPr>
        <w:t xml:space="preserve"> </w:t>
      </w:r>
      <w:r w:rsidR="00A46E6B" w:rsidRPr="0016473B">
        <w:rPr>
          <w:snapToGrid w:val="0"/>
          <w:lang w:val="en-GB"/>
        </w:rPr>
        <w:t xml:space="preserve">the submissions </w:t>
      </w:r>
      <w:r w:rsidR="00BC2E74" w:rsidRPr="0016473B">
        <w:rPr>
          <w:snapToGrid w:val="0"/>
          <w:lang w:val="en-GB"/>
        </w:rPr>
        <w:t>received</w:t>
      </w:r>
      <w:r w:rsidR="00A46E6B" w:rsidRPr="0016473B">
        <w:rPr>
          <w:snapToGrid w:val="0"/>
          <w:lang w:val="en-GB"/>
        </w:rPr>
        <w:t xml:space="preserve"> on the traditional knowledge indicators</w:t>
      </w:r>
      <w:r w:rsidR="0AA8F246" w:rsidRPr="0016473B">
        <w:rPr>
          <w:snapToGrid w:val="0"/>
          <w:lang w:val="en-GB"/>
        </w:rPr>
        <w:t xml:space="preserve"> </w:t>
      </w:r>
      <w:r w:rsidR="00B8355B" w:rsidRPr="0016473B">
        <w:rPr>
          <w:snapToGrid w:val="0"/>
          <w:lang w:val="en-GB"/>
        </w:rPr>
        <w:t xml:space="preserve">and </w:t>
      </w:r>
      <w:r w:rsidR="0AA8F246" w:rsidRPr="0016473B">
        <w:rPr>
          <w:snapToGrid w:val="0"/>
          <w:lang w:val="en-GB"/>
        </w:rPr>
        <w:t xml:space="preserve">the views expressed at the twelfth meeting of the </w:t>
      </w:r>
      <w:r w:rsidR="00D557CD" w:rsidRPr="0016473B">
        <w:rPr>
          <w:snapToGrid w:val="0"/>
          <w:lang w:val="en-GB"/>
        </w:rPr>
        <w:t>Ad Hoc Open-ended</w:t>
      </w:r>
      <w:r w:rsidR="002E04A8" w:rsidRPr="0016473B">
        <w:rPr>
          <w:snapToGrid w:val="0"/>
          <w:lang w:val="en-GB"/>
        </w:rPr>
        <w:t xml:space="preserve"> Intersessional </w:t>
      </w:r>
      <w:r w:rsidR="0AA8F246" w:rsidRPr="0016473B">
        <w:rPr>
          <w:snapToGrid w:val="0"/>
          <w:lang w:val="en-GB"/>
        </w:rPr>
        <w:t>Working Group</w:t>
      </w:r>
      <w:r w:rsidR="00F0541E" w:rsidRPr="0016473B">
        <w:rPr>
          <w:snapToGrid w:val="0"/>
          <w:lang w:val="en-GB"/>
        </w:rPr>
        <w:t xml:space="preserve"> </w:t>
      </w:r>
      <w:r w:rsidR="005F7F38" w:rsidRPr="00E37144">
        <w:rPr>
          <w:snapToGrid w:val="0"/>
          <w:lang w:val="en-GB"/>
        </w:rPr>
        <w:t xml:space="preserve">on </w:t>
      </w:r>
      <w:r w:rsidR="005F7F38" w:rsidRPr="00E37144">
        <w:rPr>
          <w:rFonts w:asciiTheme="majorBidi" w:hAnsiTheme="majorBidi" w:cstheme="majorBidi"/>
          <w:color w:val="000000"/>
          <w:kern w:val="22"/>
          <w:lang w:val="en-GB"/>
        </w:rPr>
        <w:t>Article</w:t>
      </w:r>
      <w:r w:rsidR="00A53257" w:rsidRPr="00E37144">
        <w:rPr>
          <w:rFonts w:asciiTheme="majorBidi" w:hAnsiTheme="majorBidi" w:cstheme="majorBidi"/>
          <w:color w:val="000000"/>
          <w:kern w:val="22"/>
          <w:lang w:val="en-GB"/>
        </w:rPr>
        <w:t> </w:t>
      </w:r>
      <w:r w:rsidR="005F7F38" w:rsidRPr="00E37144">
        <w:rPr>
          <w:rFonts w:asciiTheme="majorBidi" w:hAnsiTheme="majorBidi" w:cstheme="majorBidi"/>
          <w:color w:val="000000"/>
          <w:kern w:val="22"/>
          <w:lang w:val="en-GB"/>
        </w:rPr>
        <w:t>8(j) and Related Provisions</w:t>
      </w:r>
      <w:r w:rsidR="005F7F38" w:rsidRPr="00E37144">
        <w:rPr>
          <w:lang w:val="en-GB"/>
        </w:rPr>
        <w:t xml:space="preserve"> </w:t>
      </w:r>
      <w:r w:rsidR="000F04CA" w:rsidRPr="00E37144">
        <w:rPr>
          <w:lang w:val="en-GB"/>
        </w:rPr>
        <w:t>of the Convention on Biological Diversity</w:t>
      </w:r>
      <w:r w:rsidR="00A944EF" w:rsidRPr="00E37144">
        <w:rPr>
          <w:lang w:val="en-GB"/>
        </w:rPr>
        <w:t>,</w:t>
      </w:r>
      <w:r w:rsidR="004770DB" w:rsidRPr="00E37144">
        <w:rPr>
          <w:lang w:val="en-GB"/>
        </w:rPr>
        <w:t xml:space="preserve"> </w:t>
      </w:r>
      <w:r w:rsidR="005F7F38" w:rsidRPr="00E37144">
        <w:rPr>
          <w:snapToGrid w:val="0"/>
          <w:lang w:val="en-GB"/>
        </w:rPr>
        <w:t xml:space="preserve">in </w:t>
      </w:r>
      <w:r w:rsidR="00F0541E" w:rsidRPr="00E37144">
        <w:rPr>
          <w:snapToGrid w:val="0"/>
          <w:lang w:val="en-GB"/>
        </w:rPr>
        <w:t xml:space="preserve">particular </w:t>
      </w:r>
      <w:r w:rsidR="00A21E03" w:rsidRPr="00E37144">
        <w:rPr>
          <w:snapToGrid w:val="0"/>
          <w:lang w:val="en-GB"/>
        </w:rPr>
        <w:t>with regard to</w:t>
      </w:r>
      <w:r w:rsidR="00F0541E" w:rsidRPr="00E37144">
        <w:rPr>
          <w:snapToGrid w:val="0"/>
          <w:lang w:val="en-GB"/>
        </w:rPr>
        <w:t>:</w:t>
      </w:r>
    </w:p>
    <w:p w14:paraId="42E5D194" w14:textId="052BC999" w:rsidR="00A46E6B" w:rsidRPr="00E37144" w:rsidRDefault="00BC2E74" w:rsidP="0016473B">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E37144">
        <w:rPr>
          <w:iCs/>
          <w:snapToGrid w:val="0"/>
          <w:kern w:val="22"/>
          <w:szCs w:val="22"/>
        </w:rPr>
        <w:t>(</w:t>
      </w:r>
      <w:r w:rsidR="0033333A" w:rsidRPr="00E37144">
        <w:rPr>
          <w:iCs/>
          <w:snapToGrid w:val="0"/>
          <w:kern w:val="22"/>
          <w:szCs w:val="22"/>
        </w:rPr>
        <w:t>i</w:t>
      </w:r>
      <w:r w:rsidRPr="00E37144">
        <w:rPr>
          <w:iCs/>
          <w:snapToGrid w:val="0"/>
          <w:kern w:val="22"/>
          <w:szCs w:val="22"/>
        </w:rPr>
        <w:t>)</w:t>
      </w:r>
      <w:r w:rsidRPr="00E37144">
        <w:rPr>
          <w:iCs/>
          <w:snapToGrid w:val="0"/>
          <w:kern w:val="22"/>
          <w:szCs w:val="22"/>
        </w:rPr>
        <w:tab/>
      </w:r>
      <w:r w:rsidR="00A46E6B" w:rsidRPr="00E37144">
        <w:rPr>
          <w:iCs/>
          <w:snapToGrid w:val="0"/>
          <w:kern w:val="22"/>
          <w:szCs w:val="22"/>
        </w:rPr>
        <w:t xml:space="preserve">Headline indicator 9.2 </w:t>
      </w:r>
      <w:r w:rsidR="00C0097B" w:rsidRPr="00E37144">
        <w:rPr>
          <w:iCs/>
          <w:snapToGrid w:val="0"/>
          <w:kern w:val="22"/>
          <w:szCs w:val="22"/>
        </w:rPr>
        <w:t>(</w:t>
      </w:r>
      <w:r w:rsidR="00A46E6B" w:rsidRPr="00E37144">
        <w:t>Percentage of the population in traditional occupations</w:t>
      </w:r>
      <w:r w:rsidR="000D2CA8" w:rsidRPr="00E37144">
        <w:t>)</w:t>
      </w:r>
      <w:r w:rsidR="00A46E6B" w:rsidRPr="00E37144">
        <w:t>;</w:t>
      </w:r>
      <w:r w:rsidR="00113E41" w:rsidRPr="00E37144">
        <w:t xml:space="preserve"> </w:t>
      </w:r>
    </w:p>
    <w:p w14:paraId="05A60637" w14:textId="5B95CE06" w:rsidR="00A46E6B" w:rsidRPr="00E37144" w:rsidRDefault="00BC2E74" w:rsidP="0016473B">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rPr>
      </w:pPr>
      <w:r w:rsidRPr="00E37144">
        <w:t>(</w:t>
      </w:r>
      <w:r w:rsidR="0025127B" w:rsidRPr="00E37144">
        <w:t>ii</w:t>
      </w:r>
      <w:r w:rsidRPr="00E37144">
        <w:t>)</w:t>
      </w:r>
      <w:r w:rsidR="000C1B44" w:rsidRPr="00E37144">
        <w:tab/>
      </w:r>
      <w:r w:rsidR="00A46E6B" w:rsidRPr="00E37144">
        <w:t xml:space="preserve">Headline indicator 21.1 </w:t>
      </w:r>
      <w:r w:rsidR="00C0097B" w:rsidRPr="00E37144">
        <w:t>(</w:t>
      </w:r>
      <w:r w:rsidR="00A46E6B" w:rsidRPr="00E37144">
        <w:t>Indicator on biodiversity information for monitoring the Kunming-Montreal Global Biodiversity Framework</w:t>
      </w:r>
      <w:r w:rsidR="000D2CA8" w:rsidRPr="00E37144">
        <w:t>)</w:t>
      </w:r>
      <w:r w:rsidR="00A46E6B" w:rsidRPr="00E37144">
        <w:t xml:space="preserve">, as the </w:t>
      </w:r>
      <w:r w:rsidR="00AB448F" w:rsidRPr="00E37144">
        <w:t xml:space="preserve">indicators on </w:t>
      </w:r>
      <w:r w:rsidR="00A46E6B" w:rsidRPr="00E37144">
        <w:t xml:space="preserve">biodiversity information should include the indicators related to </w:t>
      </w:r>
      <w:r w:rsidR="00A46E6B" w:rsidRPr="00E37144">
        <w:rPr>
          <w:color w:val="000000" w:themeColor="text1"/>
          <w:szCs w:val="22"/>
        </w:rPr>
        <w:t>traditional knowledge, innovations</w:t>
      </w:r>
      <w:r w:rsidR="00C0097B" w:rsidRPr="00E37144">
        <w:rPr>
          <w:color w:val="000000" w:themeColor="text1"/>
          <w:szCs w:val="22"/>
        </w:rPr>
        <w:t xml:space="preserve"> </w:t>
      </w:r>
      <w:r w:rsidR="00A46E6B" w:rsidRPr="00E37144">
        <w:rPr>
          <w:color w:val="000000" w:themeColor="text1"/>
          <w:szCs w:val="22"/>
        </w:rPr>
        <w:t>and practices;</w:t>
      </w:r>
    </w:p>
    <w:p w14:paraId="384CB888" w14:textId="328039D3" w:rsidR="006433D8" w:rsidRPr="00E37144" w:rsidRDefault="00891CC2" w:rsidP="00E01814">
      <w:pPr>
        <w:pStyle w:val="ListParagraph"/>
        <w:suppressLineNumbers/>
        <w:tabs>
          <w:tab w:val="left" w:pos="1710"/>
        </w:tabs>
        <w:spacing w:before="120" w:after="120"/>
        <w:ind w:left="540" w:firstLine="594"/>
        <w:contextualSpacing w:val="0"/>
        <w:rPr>
          <w:color w:val="000000" w:themeColor="text1"/>
        </w:rPr>
      </w:pPr>
      <w:r w:rsidRPr="00E37144">
        <w:rPr>
          <w:color w:val="000000" w:themeColor="text1"/>
        </w:rPr>
        <w:t>(</w:t>
      </w:r>
      <w:r w:rsidR="00BE080F" w:rsidRPr="00E37144">
        <w:rPr>
          <w:color w:val="000000" w:themeColor="text1"/>
        </w:rPr>
        <w:t>b</w:t>
      </w:r>
      <w:r w:rsidRPr="00E37144">
        <w:rPr>
          <w:color w:val="000000" w:themeColor="text1"/>
        </w:rPr>
        <w:t>)</w:t>
      </w:r>
      <w:r w:rsidR="006433D8" w:rsidRPr="00E37144">
        <w:tab/>
      </w:r>
      <w:r w:rsidR="009904DD" w:rsidRPr="00E37144">
        <w:t>To c</w:t>
      </w:r>
      <w:r w:rsidRPr="00E37144">
        <w:t>onsider</w:t>
      </w:r>
      <w:r w:rsidR="00A54CA9" w:rsidRPr="00E37144">
        <w:t xml:space="preserve"> </w:t>
      </w:r>
      <w:r w:rsidR="008D73EA" w:rsidRPr="00E37144">
        <w:t>gaps in relation to Target 22, including on</w:t>
      </w:r>
      <w:r w:rsidR="00A54CA9" w:rsidRPr="00E37144">
        <w:rPr>
          <w:color w:val="000000" w:themeColor="text1"/>
        </w:rPr>
        <w:t xml:space="preserve"> t</w:t>
      </w:r>
      <w:r w:rsidRPr="00E37144">
        <w:rPr>
          <w:color w:val="000000" w:themeColor="text1"/>
        </w:rPr>
        <w:t>rends in the degree to which traditional knowledge and practices are respected through their full integration, and the full and effective participation of indigenous peoples and local communities in the national implementation of the Framework</w:t>
      </w:r>
      <w:r w:rsidR="00F44FC1" w:rsidRPr="00E37144">
        <w:rPr>
          <w:color w:val="000000" w:themeColor="text1"/>
        </w:rPr>
        <w:t>;</w:t>
      </w:r>
      <w:r w:rsidR="00C4113B" w:rsidRPr="00E37144">
        <w:rPr>
          <w:color w:val="000000" w:themeColor="text1"/>
        </w:rPr>
        <w:t xml:space="preserve"> </w:t>
      </w:r>
    </w:p>
    <w:p w14:paraId="6F0BE099" w14:textId="59F368E8" w:rsidR="00C4113B" w:rsidRPr="00E37144" w:rsidRDefault="00C4113B" w:rsidP="00E01814">
      <w:pPr>
        <w:pStyle w:val="ListParagraph"/>
        <w:suppressLineNumbers/>
        <w:tabs>
          <w:tab w:val="left" w:pos="1710"/>
        </w:tabs>
        <w:spacing w:before="120" w:after="120"/>
        <w:ind w:left="540" w:firstLine="594"/>
        <w:contextualSpacing w:val="0"/>
        <w:rPr>
          <w:color w:val="000000" w:themeColor="text1"/>
        </w:rPr>
      </w:pPr>
      <w:r w:rsidRPr="00E37144">
        <w:t>(</w:t>
      </w:r>
      <w:r w:rsidR="006433D8" w:rsidRPr="00E37144">
        <w:t>c</w:t>
      </w:r>
      <w:r w:rsidRPr="00E37144">
        <w:t>)</w:t>
      </w:r>
      <w:r w:rsidR="006433D8" w:rsidRPr="00E37144">
        <w:tab/>
      </w:r>
      <w:r w:rsidRPr="00E37144">
        <w:rPr>
          <w:color w:val="000000" w:themeColor="text1"/>
        </w:rPr>
        <w:t>T</w:t>
      </w:r>
      <w:r w:rsidR="00A54CA9" w:rsidRPr="00E37144">
        <w:rPr>
          <w:color w:val="000000" w:themeColor="text1"/>
        </w:rPr>
        <w:t>o consider the</w:t>
      </w:r>
      <w:r w:rsidR="000564AF" w:rsidRPr="00E37144">
        <w:rPr>
          <w:color w:val="000000" w:themeColor="text1"/>
        </w:rPr>
        <w:t xml:space="preserve"> </w:t>
      </w:r>
      <w:r w:rsidR="00A54CA9" w:rsidRPr="00E37144">
        <w:rPr>
          <w:color w:val="000000" w:themeColor="text1"/>
        </w:rPr>
        <w:t>development of indicators on t</w:t>
      </w:r>
      <w:r w:rsidRPr="00E37144">
        <w:rPr>
          <w:color w:val="000000" w:themeColor="text1"/>
        </w:rPr>
        <w:t>rends in land-use change and land tenure in the traditional territories of indigenous peoples and local communities;</w:t>
      </w:r>
    </w:p>
    <w:p w14:paraId="7B81EE2D" w14:textId="5BA374E2" w:rsidR="00BE080F" w:rsidRPr="00761400" w:rsidRDefault="00BE080F" w:rsidP="00E01814">
      <w:pPr>
        <w:pStyle w:val="ListParagraph"/>
        <w:suppressLineNumbers/>
        <w:tabs>
          <w:tab w:val="left" w:pos="1701"/>
        </w:tabs>
        <w:suppressAutoHyphens/>
        <w:kinsoku w:val="0"/>
        <w:overflowPunct w:val="0"/>
        <w:autoSpaceDE w:val="0"/>
        <w:autoSpaceDN w:val="0"/>
        <w:adjustRightInd w:val="0"/>
        <w:snapToGrid w:val="0"/>
        <w:spacing w:before="120" w:after="120"/>
        <w:ind w:left="540" w:firstLine="594"/>
        <w:contextualSpacing w:val="0"/>
      </w:pPr>
      <w:r w:rsidRPr="00E37144">
        <w:rPr>
          <w:color w:val="000000" w:themeColor="text1"/>
        </w:rPr>
        <w:t>(</w:t>
      </w:r>
      <w:r w:rsidR="006433D8" w:rsidRPr="00E37144">
        <w:rPr>
          <w:color w:val="000000" w:themeColor="text1"/>
        </w:rPr>
        <w:t>d</w:t>
      </w:r>
      <w:r w:rsidRPr="00E37144">
        <w:rPr>
          <w:color w:val="000000" w:themeColor="text1"/>
        </w:rPr>
        <w:t>)</w:t>
      </w:r>
      <w:r w:rsidRPr="00E37144">
        <w:tab/>
        <w:t xml:space="preserve">To </w:t>
      </w:r>
      <w:r w:rsidRPr="00E37144">
        <w:rPr>
          <w:color w:val="000000" w:themeColor="text1"/>
        </w:rPr>
        <w:t>ensure that indigenous peoples and local communities, as well as their traditional knowledge, innovation and practices, are well reflected in the</w:t>
      </w:r>
      <w:r w:rsidRPr="00761400">
        <w:rPr>
          <w:color w:val="000000" w:themeColor="text1"/>
        </w:rPr>
        <w:t xml:space="preserve"> component and complementary indicators;</w:t>
      </w:r>
    </w:p>
    <w:p w14:paraId="0AEE50F4" w14:textId="243B8686" w:rsidR="4798D5C0" w:rsidRPr="00E37144" w:rsidRDefault="4798D5C0" w:rsidP="0016473B">
      <w:pPr>
        <w:pStyle w:val="ListParagraph"/>
        <w:suppressLineNumbers/>
        <w:tabs>
          <w:tab w:val="left" w:pos="1701"/>
        </w:tabs>
        <w:spacing w:before="120" w:after="120"/>
        <w:ind w:left="567" w:firstLine="567"/>
        <w:contextualSpacing w:val="0"/>
        <w:rPr>
          <w:color w:val="000000" w:themeColor="text1"/>
        </w:rPr>
      </w:pPr>
      <w:r w:rsidRPr="00761400">
        <w:rPr>
          <w:color w:val="000000" w:themeColor="text1"/>
        </w:rPr>
        <w:t>(e)</w:t>
      </w:r>
      <w:r w:rsidRPr="00761400">
        <w:tab/>
      </w:r>
      <w:r w:rsidR="0092637A">
        <w:t xml:space="preserve">To </w:t>
      </w:r>
      <w:r w:rsidR="001B4FCD">
        <w:rPr>
          <w:color w:val="000000" w:themeColor="text1"/>
        </w:rPr>
        <w:t>consider</w:t>
      </w:r>
      <w:r w:rsidRPr="00761400">
        <w:rPr>
          <w:color w:val="000000" w:themeColor="text1"/>
        </w:rPr>
        <w:t xml:space="preserve"> the need for </w:t>
      </w:r>
      <w:r w:rsidR="00C80655">
        <w:rPr>
          <w:color w:val="000000" w:themeColor="text1"/>
        </w:rPr>
        <w:t xml:space="preserve">data </w:t>
      </w:r>
      <w:r w:rsidR="00F87CBB">
        <w:rPr>
          <w:color w:val="000000" w:themeColor="text1"/>
        </w:rPr>
        <w:t>disaggregation</w:t>
      </w:r>
      <w:r w:rsidR="00C80655">
        <w:rPr>
          <w:color w:val="000000" w:themeColor="text1"/>
        </w:rPr>
        <w:t xml:space="preserve"> by sex </w:t>
      </w:r>
      <w:r w:rsidRPr="00761400">
        <w:rPr>
          <w:color w:val="000000" w:themeColor="text1"/>
        </w:rPr>
        <w:t xml:space="preserve">for all indicators related to the </w:t>
      </w:r>
      <w:r w:rsidR="00F0541E" w:rsidRPr="00761400">
        <w:rPr>
          <w:color w:val="000000" w:themeColor="text1"/>
        </w:rPr>
        <w:t>Framework</w:t>
      </w:r>
      <w:r w:rsidRPr="00761400">
        <w:rPr>
          <w:color w:val="000000" w:themeColor="text1"/>
        </w:rPr>
        <w:t>, including the traditional knowledge indicators</w:t>
      </w:r>
      <w:r w:rsidR="004D17E1" w:rsidRPr="00761400">
        <w:rPr>
          <w:color w:val="000000" w:themeColor="text1"/>
        </w:rPr>
        <w:t>,</w:t>
      </w:r>
      <w:r w:rsidR="00F0541E" w:rsidRPr="00761400">
        <w:rPr>
          <w:color w:val="000000" w:themeColor="text1"/>
        </w:rPr>
        <w:t xml:space="preserve"> and of</w:t>
      </w:r>
      <w:r w:rsidR="26EB4859" w:rsidRPr="00761400">
        <w:rPr>
          <w:color w:val="000000" w:themeColor="text1"/>
        </w:rPr>
        <w:t xml:space="preserve"> strengthen</w:t>
      </w:r>
      <w:r w:rsidR="00F0541E" w:rsidRPr="00761400">
        <w:rPr>
          <w:color w:val="000000" w:themeColor="text1"/>
        </w:rPr>
        <w:t xml:space="preserve">ing, in line with objective 3.2 of </w:t>
      </w:r>
      <w:r w:rsidR="005F7F38" w:rsidRPr="00761400">
        <w:rPr>
          <w:color w:val="000000" w:themeColor="text1"/>
        </w:rPr>
        <w:t xml:space="preserve">the </w:t>
      </w:r>
      <w:r w:rsidR="00F0541E" w:rsidRPr="00761400">
        <w:rPr>
          <w:color w:val="000000" w:themeColor="text1"/>
        </w:rPr>
        <w:t xml:space="preserve">Gender Plan of Action, </w:t>
      </w:r>
      <w:r w:rsidR="26EB4859" w:rsidRPr="00761400">
        <w:rPr>
          <w:color w:val="000000" w:themeColor="text1"/>
        </w:rPr>
        <w:t xml:space="preserve">the evidence-based understanding and analysis of </w:t>
      </w:r>
      <w:r w:rsidR="00DF138E" w:rsidRPr="00761400">
        <w:rPr>
          <w:color w:val="000000" w:themeColor="text1"/>
        </w:rPr>
        <w:t xml:space="preserve">the </w:t>
      </w:r>
      <w:r w:rsidR="26EB4859" w:rsidRPr="00761400">
        <w:rPr>
          <w:color w:val="000000" w:themeColor="text1"/>
        </w:rPr>
        <w:t>gender</w:t>
      </w:r>
      <w:r w:rsidR="1767E5F4" w:rsidRPr="00761400">
        <w:rPr>
          <w:color w:val="000000" w:themeColor="text1"/>
        </w:rPr>
        <w:t>-</w:t>
      </w:r>
      <w:r w:rsidR="26EB4859" w:rsidRPr="00761400">
        <w:rPr>
          <w:color w:val="000000" w:themeColor="text1"/>
        </w:rPr>
        <w:t xml:space="preserve">related impacts of the </w:t>
      </w:r>
      <w:r w:rsidR="00172BFA">
        <w:t>implementation of</w:t>
      </w:r>
      <w:r w:rsidR="00172BFA" w:rsidRPr="00761400" w:rsidDel="00F0541E">
        <w:rPr>
          <w:color w:val="000000" w:themeColor="text1"/>
        </w:rPr>
        <w:t xml:space="preserve"> </w:t>
      </w:r>
      <w:r w:rsidR="00172BFA">
        <w:rPr>
          <w:color w:val="000000" w:themeColor="text1"/>
        </w:rPr>
        <w:t xml:space="preserve">the </w:t>
      </w:r>
      <w:r w:rsidR="00F0541E" w:rsidRPr="00761400">
        <w:rPr>
          <w:color w:val="000000" w:themeColor="text1"/>
        </w:rPr>
        <w:t>Framework,</w:t>
      </w:r>
      <w:r w:rsidR="65ADC64E" w:rsidRPr="00761400">
        <w:rPr>
          <w:color w:val="000000" w:themeColor="text1"/>
        </w:rPr>
        <w:t xml:space="preserve"> including insights from </w:t>
      </w:r>
      <w:r w:rsidR="00F526C5">
        <w:rPr>
          <w:color w:val="000000" w:themeColor="text1"/>
        </w:rPr>
        <w:t xml:space="preserve">the </w:t>
      </w:r>
      <w:r w:rsidR="65ADC64E" w:rsidRPr="00761400">
        <w:rPr>
          <w:color w:val="000000" w:themeColor="text1"/>
        </w:rPr>
        <w:t xml:space="preserve">traditional knowledge </w:t>
      </w:r>
      <w:r w:rsidR="002E0E60">
        <w:rPr>
          <w:color w:val="000000" w:themeColor="text1"/>
        </w:rPr>
        <w:t xml:space="preserve">of </w:t>
      </w:r>
      <w:r w:rsidR="65ADC64E" w:rsidRPr="00761400">
        <w:rPr>
          <w:color w:val="000000" w:themeColor="text1"/>
        </w:rPr>
        <w:t xml:space="preserve">women and girls </w:t>
      </w:r>
      <w:r w:rsidR="65ADC64E" w:rsidRPr="00E37144">
        <w:rPr>
          <w:color w:val="000000" w:themeColor="text1"/>
        </w:rPr>
        <w:t xml:space="preserve">from indigenous peoples and local </w:t>
      </w:r>
      <w:proofErr w:type="gramStart"/>
      <w:r w:rsidR="65ADC64E" w:rsidRPr="00E37144">
        <w:rPr>
          <w:color w:val="000000" w:themeColor="text1"/>
        </w:rPr>
        <w:t>communities</w:t>
      </w:r>
      <w:r w:rsidR="00B973AF" w:rsidRPr="00E37144">
        <w:rPr>
          <w:color w:val="000000" w:themeColor="text1"/>
        </w:rPr>
        <w:t>;</w:t>
      </w:r>
      <w:proofErr w:type="gramEnd"/>
    </w:p>
    <w:p w14:paraId="0C003DE2" w14:textId="1AA47BA1" w:rsidR="00A46E6B" w:rsidRPr="00E37144" w:rsidRDefault="00961463" w:rsidP="00FF0021">
      <w:pPr>
        <w:pStyle w:val="Para1"/>
        <w:numPr>
          <w:ilvl w:val="0"/>
          <w:numId w:val="0"/>
        </w:numPr>
        <w:tabs>
          <w:tab w:val="clear" w:pos="1134"/>
          <w:tab w:val="left" w:pos="1701"/>
        </w:tabs>
        <w:ind w:left="567" w:firstLine="567"/>
        <w:rPr>
          <w:lang w:val="en-GB"/>
        </w:rPr>
      </w:pPr>
      <w:r>
        <w:rPr>
          <w:snapToGrid w:val="0"/>
          <w:lang w:val="en-GB"/>
        </w:rPr>
        <w:t>4</w:t>
      </w:r>
      <w:r w:rsidR="000C1B44" w:rsidRPr="00E37144">
        <w:rPr>
          <w:snapToGrid w:val="0"/>
          <w:lang w:val="en-GB"/>
        </w:rPr>
        <w:t>.</w:t>
      </w:r>
      <w:r w:rsidR="000C1B44" w:rsidRPr="00E37144">
        <w:rPr>
          <w:i/>
          <w:snapToGrid w:val="0"/>
          <w:lang w:val="en-GB"/>
        </w:rPr>
        <w:tab/>
      </w:r>
      <w:r w:rsidR="00A46E6B" w:rsidRPr="00E37144">
        <w:rPr>
          <w:i/>
          <w:iCs/>
          <w:snapToGrid w:val="0"/>
          <w:lang w:val="en-GB"/>
        </w:rPr>
        <w:t>Encourages</w:t>
      </w:r>
      <w:r w:rsidR="00A46E6B" w:rsidRPr="00E37144">
        <w:rPr>
          <w:snapToGrid w:val="0"/>
          <w:lang w:val="en-GB"/>
        </w:rPr>
        <w:t xml:space="preserve"> Parties, other Governments</w:t>
      </w:r>
      <w:r w:rsidR="511D61AF" w:rsidRPr="00E37144">
        <w:rPr>
          <w:snapToGrid w:val="0"/>
          <w:lang w:val="en-GB"/>
        </w:rPr>
        <w:t>, subnational governments</w:t>
      </w:r>
      <w:r w:rsidR="007947F9" w:rsidRPr="00E37144">
        <w:rPr>
          <w:snapToGrid w:val="0"/>
          <w:lang w:val="en-GB"/>
        </w:rPr>
        <w:t>,</w:t>
      </w:r>
      <w:r w:rsidR="511D61AF" w:rsidRPr="00E37144">
        <w:rPr>
          <w:snapToGrid w:val="0"/>
          <w:lang w:val="en-GB"/>
        </w:rPr>
        <w:t xml:space="preserve"> local authorities</w:t>
      </w:r>
      <w:r w:rsidR="008A08C3" w:rsidRPr="00E37144">
        <w:rPr>
          <w:snapToGrid w:val="0"/>
          <w:lang w:val="en-GB"/>
        </w:rPr>
        <w:t>,</w:t>
      </w:r>
      <w:r w:rsidR="00A46E6B" w:rsidRPr="00E37144">
        <w:rPr>
          <w:snapToGrid w:val="0"/>
          <w:lang w:val="en-GB"/>
        </w:rPr>
        <w:t xml:space="preserve"> </w:t>
      </w:r>
      <w:r w:rsidR="008A08C3" w:rsidRPr="00E37144">
        <w:rPr>
          <w:snapToGrid w:val="0"/>
          <w:lang w:val="en-GB"/>
        </w:rPr>
        <w:t xml:space="preserve">indigenous peoples and local communities, women and youth, </w:t>
      </w:r>
      <w:r w:rsidR="00A46E6B" w:rsidRPr="00E37144">
        <w:rPr>
          <w:snapToGrid w:val="0"/>
          <w:lang w:val="en-GB"/>
        </w:rPr>
        <w:t>and relevant organizations to contribute to the online discussion</w:t>
      </w:r>
      <w:r w:rsidR="00054677" w:rsidRPr="00E37144">
        <w:rPr>
          <w:snapToGrid w:val="0"/>
          <w:lang w:val="en-GB"/>
        </w:rPr>
        <w:t>s</w:t>
      </w:r>
      <w:r w:rsidR="00A46E6B" w:rsidRPr="00E37144">
        <w:rPr>
          <w:snapToGrid w:val="0"/>
          <w:lang w:val="en-GB"/>
        </w:rPr>
        <w:t xml:space="preserve"> on the monitoring framework</w:t>
      </w:r>
      <w:r w:rsidR="006C37FE" w:rsidRPr="00E37144">
        <w:rPr>
          <w:snapToGrid w:val="0"/>
          <w:lang w:val="en-GB"/>
        </w:rPr>
        <w:t xml:space="preserve"> for the Kunming-Montreal Global Biodiversity Framework</w:t>
      </w:r>
      <w:r w:rsidR="004D4B82" w:rsidRPr="00E37144">
        <w:rPr>
          <w:snapToGrid w:val="0"/>
          <w:lang w:val="en-GB"/>
        </w:rPr>
        <w:t>,</w:t>
      </w:r>
      <w:r w:rsidR="00A46E6B" w:rsidRPr="00E37144">
        <w:rPr>
          <w:snapToGrid w:val="0"/>
          <w:lang w:val="en-GB"/>
        </w:rPr>
        <w:t xml:space="preserve"> in particular to provide examples o</w:t>
      </w:r>
      <w:r w:rsidR="00B72976" w:rsidRPr="00E37144">
        <w:rPr>
          <w:snapToGrid w:val="0"/>
          <w:lang w:val="en-GB"/>
        </w:rPr>
        <w:t>f</w:t>
      </w:r>
      <w:r w:rsidR="00A46E6B" w:rsidRPr="00E37144">
        <w:rPr>
          <w:snapToGrid w:val="0"/>
          <w:lang w:val="en-GB"/>
        </w:rPr>
        <w:t xml:space="preserve"> community-based monitoring and information </w:t>
      </w:r>
      <w:proofErr w:type="gramStart"/>
      <w:r w:rsidR="00A46E6B" w:rsidRPr="00E37144">
        <w:rPr>
          <w:snapToGrid w:val="0"/>
          <w:lang w:val="en-GB"/>
        </w:rPr>
        <w:t>systems</w:t>
      </w:r>
      <w:r w:rsidR="000C1B44" w:rsidRPr="00E37144">
        <w:rPr>
          <w:snapToGrid w:val="0"/>
          <w:lang w:val="en-GB"/>
        </w:rPr>
        <w:t>;</w:t>
      </w:r>
      <w:proofErr w:type="gramEnd"/>
    </w:p>
    <w:p w14:paraId="0052BA48" w14:textId="332784C3" w:rsidR="00A46E6B" w:rsidRPr="00E37144" w:rsidRDefault="00961463" w:rsidP="00FF0021">
      <w:pPr>
        <w:pStyle w:val="Para1"/>
        <w:numPr>
          <w:ilvl w:val="0"/>
          <w:numId w:val="0"/>
        </w:numPr>
        <w:tabs>
          <w:tab w:val="clear" w:pos="1134"/>
          <w:tab w:val="left" w:pos="1701"/>
        </w:tabs>
        <w:ind w:left="567" w:firstLine="567"/>
        <w:rPr>
          <w:rFonts w:asciiTheme="majorBidi" w:hAnsiTheme="majorBidi" w:cstheme="majorBidi"/>
          <w:iCs/>
          <w:snapToGrid w:val="0"/>
          <w:szCs w:val="18"/>
          <w:lang w:val="en-GB"/>
        </w:rPr>
      </w:pPr>
      <w:r>
        <w:rPr>
          <w:iCs/>
          <w:snapToGrid w:val="0"/>
          <w:lang w:val="en-GB"/>
        </w:rPr>
        <w:t>5</w:t>
      </w:r>
      <w:r w:rsidR="000C1B44" w:rsidRPr="00E37144">
        <w:rPr>
          <w:iCs/>
          <w:snapToGrid w:val="0"/>
          <w:lang w:val="en-GB"/>
        </w:rPr>
        <w:t>.</w:t>
      </w:r>
      <w:r w:rsidR="000C1B44" w:rsidRPr="00E37144">
        <w:rPr>
          <w:i/>
          <w:snapToGrid w:val="0"/>
          <w:lang w:val="en-GB"/>
        </w:rPr>
        <w:tab/>
      </w:r>
      <w:r w:rsidR="00A46E6B" w:rsidRPr="00E37144">
        <w:rPr>
          <w:i/>
          <w:snapToGrid w:val="0"/>
          <w:lang w:val="en-GB"/>
        </w:rPr>
        <w:t xml:space="preserve">Stresses </w:t>
      </w:r>
      <w:r w:rsidR="00A46E6B" w:rsidRPr="00E37144">
        <w:rPr>
          <w:snapToGrid w:val="0"/>
          <w:lang w:val="en-GB"/>
        </w:rPr>
        <w:t>the importance of community-based monitoring and information systems for filling temporal and spatial data gaps and building capacity to implement the monitoring framework</w:t>
      </w:r>
      <w:r w:rsidR="00B3476D" w:rsidRPr="00E37144">
        <w:rPr>
          <w:snapToGrid w:val="0"/>
          <w:lang w:val="en-GB"/>
        </w:rPr>
        <w:t xml:space="preserve"> </w:t>
      </w:r>
      <w:r w:rsidR="006C37FE" w:rsidRPr="00E37144">
        <w:rPr>
          <w:snapToGrid w:val="0"/>
          <w:lang w:val="en-GB"/>
        </w:rPr>
        <w:t xml:space="preserve">for </w:t>
      </w:r>
      <w:r w:rsidR="00B3476D" w:rsidRPr="00E37144">
        <w:rPr>
          <w:snapToGrid w:val="0"/>
          <w:lang w:val="en-GB"/>
        </w:rPr>
        <w:t>the Kunming-Montreal Global Biodiversity Framework</w:t>
      </w:r>
      <w:r w:rsidR="00846785" w:rsidRPr="00E37144">
        <w:rPr>
          <w:snapToGrid w:val="0"/>
          <w:lang w:val="en-GB"/>
        </w:rPr>
        <w:t xml:space="preserve">, while acknowledging the need to engage indigenous peoples and local communities in the development and management of those information systems, as well as the need </w:t>
      </w:r>
      <w:r w:rsidR="00BE4648" w:rsidRPr="00E37144">
        <w:rPr>
          <w:snapToGrid w:val="0"/>
          <w:lang w:val="en-GB"/>
        </w:rPr>
        <w:t>for</w:t>
      </w:r>
      <w:r w:rsidR="00846785" w:rsidRPr="00E37144">
        <w:rPr>
          <w:snapToGrid w:val="0"/>
          <w:lang w:val="en-GB"/>
        </w:rPr>
        <w:t xml:space="preserve"> enhanced international cooperation to address technical and financial gaps in developing countries</w:t>
      </w:r>
      <w:r w:rsidR="000C1B44" w:rsidRPr="00E37144">
        <w:rPr>
          <w:rFonts w:asciiTheme="majorBidi" w:hAnsiTheme="majorBidi" w:cstheme="majorBidi"/>
          <w:iCs/>
          <w:snapToGrid w:val="0"/>
          <w:szCs w:val="18"/>
          <w:lang w:val="en-GB"/>
        </w:rPr>
        <w:t>;</w:t>
      </w:r>
    </w:p>
    <w:p w14:paraId="0529611D" w14:textId="0B6DA930" w:rsidR="008768D3" w:rsidRPr="00E37144" w:rsidRDefault="00961463" w:rsidP="00FF0021">
      <w:pPr>
        <w:pStyle w:val="Para1"/>
        <w:numPr>
          <w:ilvl w:val="0"/>
          <w:numId w:val="0"/>
        </w:numPr>
        <w:tabs>
          <w:tab w:val="clear" w:pos="1134"/>
          <w:tab w:val="left" w:pos="1701"/>
        </w:tabs>
        <w:ind w:left="567" w:firstLine="567"/>
        <w:rPr>
          <w:kern w:val="22"/>
          <w:lang w:val="en-GB"/>
        </w:rPr>
      </w:pPr>
      <w:bookmarkStart w:id="1" w:name="_Hlk150983759"/>
      <w:r>
        <w:rPr>
          <w:kern w:val="22"/>
          <w:lang w:val="en-GB"/>
        </w:rPr>
        <w:t>6</w:t>
      </w:r>
      <w:r w:rsidR="00F92ED7" w:rsidRPr="00E37144">
        <w:rPr>
          <w:iCs/>
          <w:kern w:val="22"/>
          <w:szCs w:val="22"/>
          <w:lang w:val="en-GB"/>
        </w:rPr>
        <w:t>.</w:t>
      </w:r>
      <w:r w:rsidR="00F92ED7" w:rsidRPr="00E37144">
        <w:rPr>
          <w:i/>
          <w:kern w:val="22"/>
          <w:szCs w:val="22"/>
          <w:lang w:val="en-GB"/>
        </w:rPr>
        <w:tab/>
      </w:r>
      <w:r w:rsidR="00F92ED7" w:rsidRPr="00E37144">
        <w:rPr>
          <w:i/>
          <w:iCs/>
          <w:kern w:val="22"/>
          <w:lang w:val="en-GB"/>
        </w:rPr>
        <w:t>Requests</w:t>
      </w:r>
      <w:r w:rsidR="00F92ED7" w:rsidRPr="00E37144">
        <w:rPr>
          <w:iCs/>
          <w:kern w:val="22"/>
          <w:szCs w:val="22"/>
          <w:lang w:val="en-GB"/>
        </w:rPr>
        <w:t xml:space="preserve"> </w:t>
      </w:r>
      <w:r w:rsidR="00F92ED7" w:rsidRPr="00E37144">
        <w:rPr>
          <w:kern w:val="22"/>
          <w:lang w:val="en-GB"/>
        </w:rPr>
        <w:t>that the Secretariat</w:t>
      </w:r>
      <w:r w:rsidR="00DB1FA3" w:rsidRPr="00E37144">
        <w:rPr>
          <w:kern w:val="22"/>
          <w:lang w:val="en-GB"/>
        </w:rPr>
        <w:t>,</w:t>
      </w:r>
      <w:r w:rsidR="00F92ED7" w:rsidRPr="00E37144">
        <w:rPr>
          <w:kern w:val="22"/>
          <w:lang w:val="en-GB"/>
        </w:rPr>
        <w:t xml:space="preserve"> </w:t>
      </w:r>
      <w:r w:rsidR="00DB1FA3" w:rsidRPr="00E37144">
        <w:rPr>
          <w:lang w:val="en-GB"/>
        </w:rPr>
        <w:t>subject to the availability of resources,</w:t>
      </w:r>
      <w:r w:rsidR="00DB1FA3" w:rsidRPr="00E37144">
        <w:rPr>
          <w:kern w:val="22"/>
          <w:lang w:val="en-GB"/>
        </w:rPr>
        <w:t xml:space="preserve"> and with the full </w:t>
      </w:r>
      <w:r w:rsidR="005F7F38" w:rsidRPr="00E37144">
        <w:rPr>
          <w:kern w:val="22"/>
          <w:lang w:val="en-GB"/>
        </w:rPr>
        <w:t>equitable</w:t>
      </w:r>
      <w:r w:rsidR="00DB1FA3" w:rsidRPr="00E37144">
        <w:rPr>
          <w:kern w:val="22"/>
          <w:lang w:val="en-GB"/>
        </w:rPr>
        <w:t>, inclusive, effective and gender</w:t>
      </w:r>
      <w:r w:rsidR="00540F62" w:rsidRPr="00E37144">
        <w:rPr>
          <w:kern w:val="22"/>
          <w:lang w:val="en-GB"/>
        </w:rPr>
        <w:t>-</w:t>
      </w:r>
      <w:r w:rsidR="00DB1FA3" w:rsidRPr="00E37144">
        <w:rPr>
          <w:kern w:val="22"/>
          <w:lang w:val="en-GB"/>
        </w:rPr>
        <w:t xml:space="preserve">responsive representation and participation of indigenous peoples </w:t>
      </w:r>
      <w:r w:rsidR="005F7F38" w:rsidRPr="00E37144">
        <w:rPr>
          <w:kern w:val="22"/>
          <w:lang w:val="en-GB"/>
        </w:rPr>
        <w:t>and local communities, as well as women and youth</w:t>
      </w:r>
      <w:r w:rsidR="008768D3" w:rsidRPr="00E37144">
        <w:rPr>
          <w:kern w:val="22"/>
          <w:lang w:val="en-GB"/>
        </w:rPr>
        <w:t>:</w:t>
      </w:r>
    </w:p>
    <w:p w14:paraId="1725A368" w14:textId="0900474B" w:rsidR="008768D3" w:rsidRDefault="00220306" w:rsidP="00FF0021">
      <w:pPr>
        <w:pStyle w:val="Para1"/>
        <w:numPr>
          <w:ilvl w:val="0"/>
          <w:numId w:val="0"/>
        </w:numPr>
        <w:tabs>
          <w:tab w:val="clear" w:pos="1134"/>
          <w:tab w:val="left" w:pos="1701"/>
        </w:tabs>
        <w:ind w:left="567" w:firstLine="567"/>
        <w:rPr>
          <w:kern w:val="22"/>
          <w:lang w:val="en-GB"/>
        </w:rPr>
      </w:pPr>
      <w:r w:rsidRPr="00E37144">
        <w:rPr>
          <w:kern w:val="22"/>
          <w:lang w:val="en-GB"/>
        </w:rPr>
        <w:t>(a)</w:t>
      </w:r>
      <w:r w:rsidR="008768D3" w:rsidRPr="00E37144">
        <w:rPr>
          <w:kern w:val="22"/>
          <w:lang w:val="en-GB"/>
        </w:rPr>
        <w:tab/>
        <w:t>F</w:t>
      </w:r>
      <w:r w:rsidR="00F92ED7" w:rsidRPr="00E37144">
        <w:rPr>
          <w:kern w:val="22"/>
          <w:lang w:val="en-GB"/>
        </w:rPr>
        <w:t>acilitate a scientific and technical review of the traditional knowledge indicators</w:t>
      </w:r>
      <w:r w:rsidR="00DB1FA3" w:rsidRPr="00E37144">
        <w:rPr>
          <w:kern w:val="22"/>
          <w:lang w:val="en-GB"/>
        </w:rPr>
        <w:t xml:space="preserve"> </w:t>
      </w:r>
      <w:r w:rsidR="00F92ED7" w:rsidRPr="00E37144">
        <w:rPr>
          <w:kern w:val="22"/>
          <w:lang w:val="en-GB"/>
        </w:rPr>
        <w:t>and their suggested link</w:t>
      </w:r>
      <w:r w:rsidR="002B0C48" w:rsidRPr="00E37144">
        <w:rPr>
          <w:kern w:val="22"/>
          <w:lang w:val="en-GB"/>
        </w:rPr>
        <w:t>s</w:t>
      </w:r>
      <w:r w:rsidR="00F92ED7" w:rsidRPr="00E37144">
        <w:rPr>
          <w:kern w:val="22"/>
          <w:lang w:val="en-GB"/>
        </w:rPr>
        <w:t xml:space="preserve"> with the headline, component and complementary indicators of the monitoring framework</w:t>
      </w:r>
      <w:r w:rsidR="00BF224F" w:rsidRPr="00E37144">
        <w:rPr>
          <w:snapToGrid w:val="0"/>
          <w:lang w:val="en-GB"/>
        </w:rPr>
        <w:t xml:space="preserve"> for the Kunming-Montreal Global Biodiversity </w:t>
      </w:r>
      <w:proofErr w:type="gramStart"/>
      <w:r w:rsidR="00BF224F" w:rsidRPr="00E37144">
        <w:rPr>
          <w:snapToGrid w:val="0"/>
          <w:lang w:val="en-GB"/>
        </w:rPr>
        <w:t>Framework</w:t>
      </w:r>
      <w:r w:rsidR="008768D3" w:rsidRPr="00E37144">
        <w:rPr>
          <w:snapToGrid w:val="0"/>
          <w:lang w:val="en-GB"/>
        </w:rPr>
        <w:t>;</w:t>
      </w:r>
      <w:proofErr w:type="gramEnd"/>
    </w:p>
    <w:p w14:paraId="78145B16" w14:textId="3155A10F" w:rsidR="00F92ED7" w:rsidRPr="00E37144" w:rsidRDefault="00220306" w:rsidP="00FF0021">
      <w:pPr>
        <w:pStyle w:val="Para1"/>
        <w:numPr>
          <w:ilvl w:val="0"/>
          <w:numId w:val="0"/>
        </w:numPr>
        <w:tabs>
          <w:tab w:val="clear" w:pos="1134"/>
          <w:tab w:val="left" w:pos="1701"/>
        </w:tabs>
        <w:ind w:left="567" w:firstLine="567"/>
        <w:rPr>
          <w:lang w:val="en-GB"/>
        </w:rPr>
      </w:pPr>
      <w:r>
        <w:rPr>
          <w:kern w:val="22"/>
          <w:lang w:val="en-GB"/>
        </w:rPr>
        <w:t>(b)</w:t>
      </w:r>
      <w:r w:rsidR="008768D3">
        <w:rPr>
          <w:kern w:val="22"/>
          <w:lang w:val="en-GB"/>
        </w:rPr>
        <w:tab/>
        <w:t>P</w:t>
      </w:r>
      <w:r>
        <w:rPr>
          <w:kern w:val="22"/>
          <w:lang w:val="en-GB"/>
        </w:rPr>
        <w:t>rovide</w:t>
      </w:r>
      <w:r w:rsidR="00AE27AF">
        <w:rPr>
          <w:kern w:val="22"/>
          <w:lang w:val="en-GB"/>
        </w:rPr>
        <w:t xml:space="preserve"> </w:t>
      </w:r>
      <w:r w:rsidR="00224D72" w:rsidRPr="00224D72">
        <w:rPr>
          <w:kern w:val="22"/>
          <w:lang w:val="en-GB"/>
        </w:rPr>
        <w:t xml:space="preserve">the </w:t>
      </w:r>
      <w:r w:rsidR="008B3104">
        <w:rPr>
          <w:kern w:val="22"/>
          <w:lang w:val="en-GB"/>
        </w:rPr>
        <w:t>results</w:t>
      </w:r>
      <w:r w:rsidR="00224D72" w:rsidRPr="00224D72">
        <w:rPr>
          <w:kern w:val="22"/>
          <w:lang w:val="en-GB"/>
        </w:rPr>
        <w:t xml:space="preserve"> of th</w:t>
      </w:r>
      <w:r w:rsidR="00FF12D0">
        <w:rPr>
          <w:kern w:val="22"/>
          <w:lang w:val="en-GB"/>
        </w:rPr>
        <w:t>e</w:t>
      </w:r>
      <w:r w:rsidR="00224D72" w:rsidRPr="00224D72">
        <w:rPr>
          <w:kern w:val="22"/>
          <w:lang w:val="en-GB"/>
        </w:rPr>
        <w:t xml:space="preserve"> review to the </w:t>
      </w:r>
      <w:r w:rsidR="00563823">
        <w:rPr>
          <w:kern w:val="22"/>
          <w:lang w:val="en-GB"/>
        </w:rPr>
        <w:t>Ad Hoc Technical Expert Group</w:t>
      </w:r>
      <w:r w:rsidR="00224D72" w:rsidRPr="00224D72">
        <w:rPr>
          <w:kern w:val="22"/>
          <w:lang w:val="en-GB"/>
        </w:rPr>
        <w:t xml:space="preserve"> on </w:t>
      </w:r>
      <w:r w:rsidR="00563823">
        <w:rPr>
          <w:kern w:val="22"/>
          <w:lang w:val="en-GB"/>
        </w:rPr>
        <w:t>I</w:t>
      </w:r>
      <w:r w:rsidR="00224D72" w:rsidRPr="00224D72">
        <w:rPr>
          <w:kern w:val="22"/>
          <w:lang w:val="en-GB"/>
        </w:rPr>
        <w:t xml:space="preserve">ndicators in time for its second </w:t>
      </w:r>
      <w:r w:rsidR="007A5DFC">
        <w:rPr>
          <w:kern w:val="22"/>
          <w:lang w:val="en-GB"/>
        </w:rPr>
        <w:t>in-person</w:t>
      </w:r>
      <w:r w:rsidR="00224D72" w:rsidRPr="00224D72">
        <w:rPr>
          <w:kern w:val="22"/>
          <w:lang w:val="en-GB"/>
        </w:rPr>
        <w:t xml:space="preserve"> meeting, currently </w:t>
      </w:r>
      <w:r w:rsidR="007A5DFC">
        <w:rPr>
          <w:kern w:val="22"/>
          <w:lang w:val="en-GB"/>
        </w:rPr>
        <w:t>scheduled</w:t>
      </w:r>
      <w:r w:rsidR="00224D72" w:rsidRPr="00224D72">
        <w:rPr>
          <w:kern w:val="22"/>
          <w:lang w:val="en-GB"/>
        </w:rPr>
        <w:t xml:space="preserve"> for March 2024</w:t>
      </w:r>
      <w:r w:rsidR="007A5DFC">
        <w:rPr>
          <w:kern w:val="22"/>
          <w:lang w:val="en-GB"/>
        </w:rPr>
        <w:t>,</w:t>
      </w:r>
      <w:r w:rsidR="00224D72" w:rsidRPr="00224D72">
        <w:rPr>
          <w:kern w:val="22"/>
          <w:lang w:val="en-GB"/>
        </w:rPr>
        <w:t xml:space="preserve"> </w:t>
      </w:r>
      <w:r w:rsidR="008768D3">
        <w:rPr>
          <w:kern w:val="22"/>
          <w:lang w:val="en-GB"/>
        </w:rPr>
        <w:t>so that</w:t>
      </w:r>
      <w:r w:rsidR="00224D72" w:rsidRPr="00224D72">
        <w:rPr>
          <w:kern w:val="22"/>
          <w:lang w:val="en-GB"/>
        </w:rPr>
        <w:t xml:space="preserve"> the </w:t>
      </w:r>
      <w:r w:rsidR="00563823">
        <w:rPr>
          <w:kern w:val="22"/>
          <w:lang w:val="en-GB"/>
        </w:rPr>
        <w:t>Expert Group</w:t>
      </w:r>
      <w:r w:rsidR="00224D72" w:rsidRPr="00224D72">
        <w:rPr>
          <w:kern w:val="22"/>
          <w:lang w:val="en-GB"/>
        </w:rPr>
        <w:t xml:space="preserve"> </w:t>
      </w:r>
      <w:r w:rsidR="008768D3">
        <w:rPr>
          <w:kern w:val="22"/>
          <w:lang w:val="en-GB"/>
        </w:rPr>
        <w:t>may</w:t>
      </w:r>
      <w:r w:rsidR="00224D72" w:rsidRPr="00224D72">
        <w:rPr>
          <w:kern w:val="22"/>
          <w:lang w:val="en-GB"/>
        </w:rPr>
        <w:t xml:space="preserve"> take the</w:t>
      </w:r>
      <w:r w:rsidR="008768D3">
        <w:rPr>
          <w:kern w:val="22"/>
          <w:lang w:val="en-GB"/>
        </w:rPr>
        <w:t>m</w:t>
      </w:r>
      <w:r w:rsidR="00224D72" w:rsidRPr="00224D72">
        <w:rPr>
          <w:kern w:val="22"/>
          <w:lang w:val="en-GB"/>
        </w:rPr>
        <w:t xml:space="preserve"> into account </w:t>
      </w:r>
      <w:r w:rsidR="00224D72" w:rsidRPr="001D761F">
        <w:rPr>
          <w:kern w:val="22"/>
          <w:lang w:val="en-GB"/>
        </w:rPr>
        <w:t>in</w:t>
      </w:r>
      <w:r w:rsidR="00224D72" w:rsidRPr="00224D72">
        <w:rPr>
          <w:kern w:val="22"/>
          <w:lang w:val="en-GB"/>
        </w:rPr>
        <w:t xml:space="preserve"> </w:t>
      </w:r>
      <w:r w:rsidR="007A5DFC">
        <w:rPr>
          <w:kern w:val="22"/>
          <w:lang w:val="en-GB"/>
        </w:rPr>
        <w:t xml:space="preserve">the </w:t>
      </w:r>
      <w:r w:rsidR="00224D72" w:rsidRPr="00224D72">
        <w:rPr>
          <w:kern w:val="22"/>
          <w:lang w:val="en-GB"/>
        </w:rPr>
        <w:t>formulati</w:t>
      </w:r>
      <w:r w:rsidR="007A5DFC">
        <w:rPr>
          <w:kern w:val="22"/>
          <w:lang w:val="en-GB"/>
        </w:rPr>
        <w:t>o</w:t>
      </w:r>
      <w:r w:rsidR="00224D72" w:rsidRPr="00224D72">
        <w:rPr>
          <w:kern w:val="22"/>
          <w:lang w:val="en-GB"/>
        </w:rPr>
        <w:t xml:space="preserve">n </w:t>
      </w:r>
      <w:r w:rsidR="007A5DFC">
        <w:rPr>
          <w:kern w:val="22"/>
          <w:lang w:val="en-GB"/>
        </w:rPr>
        <w:t xml:space="preserve">of </w:t>
      </w:r>
      <w:r w:rsidR="00224D72" w:rsidRPr="00224D72">
        <w:rPr>
          <w:kern w:val="22"/>
          <w:lang w:val="en-GB"/>
        </w:rPr>
        <w:t xml:space="preserve">its recommendations </w:t>
      </w:r>
      <w:r w:rsidR="008768D3" w:rsidRPr="0016473B">
        <w:rPr>
          <w:kern w:val="22"/>
          <w:lang w:val="en-GB"/>
        </w:rPr>
        <w:t xml:space="preserve">for consideration </w:t>
      </w:r>
      <w:r w:rsidR="008768D3">
        <w:rPr>
          <w:kern w:val="22"/>
          <w:lang w:val="en-GB"/>
        </w:rPr>
        <w:t xml:space="preserve">by </w:t>
      </w:r>
      <w:r w:rsidR="00F92ED7" w:rsidRPr="0016473B">
        <w:rPr>
          <w:kern w:val="22"/>
          <w:lang w:val="en-GB"/>
        </w:rPr>
        <w:t xml:space="preserve">the </w:t>
      </w:r>
      <w:r w:rsidR="00F92ED7" w:rsidRPr="00E37144">
        <w:rPr>
          <w:kern w:val="22"/>
          <w:lang w:val="en-GB"/>
        </w:rPr>
        <w:t>Subsidiary Body on Scientific, Technical and Technological Advice at its twenty-sixth meeting</w:t>
      </w:r>
      <w:r w:rsidR="00D976AF" w:rsidRPr="00E37144">
        <w:rPr>
          <w:kern w:val="22"/>
          <w:lang w:val="en-GB"/>
        </w:rPr>
        <w:t>;</w:t>
      </w:r>
    </w:p>
    <w:bookmarkEnd w:id="1"/>
    <w:p w14:paraId="00C111F5" w14:textId="3D69B131" w:rsidR="00A46E6B" w:rsidRPr="00761400" w:rsidRDefault="00961463" w:rsidP="00FF0021">
      <w:pPr>
        <w:pStyle w:val="Para10"/>
        <w:suppressLineNumbers/>
        <w:tabs>
          <w:tab w:val="num" w:pos="1701"/>
        </w:tabs>
        <w:suppressAutoHyphens/>
        <w:kinsoku w:val="0"/>
        <w:overflowPunct w:val="0"/>
        <w:autoSpaceDE w:val="0"/>
        <w:autoSpaceDN w:val="0"/>
        <w:adjustRightInd w:val="0"/>
        <w:ind w:left="567" w:firstLine="567"/>
        <w:rPr>
          <w:kern w:val="22"/>
          <w:szCs w:val="22"/>
        </w:rPr>
      </w:pPr>
      <w:r>
        <w:rPr>
          <w:iCs/>
          <w:kern w:val="22"/>
          <w:szCs w:val="22"/>
        </w:rPr>
        <w:t>7</w:t>
      </w:r>
      <w:r w:rsidR="00A46E6B" w:rsidRPr="00E37144">
        <w:rPr>
          <w:iCs/>
          <w:kern w:val="22"/>
          <w:szCs w:val="22"/>
        </w:rPr>
        <w:t>.</w:t>
      </w:r>
      <w:r w:rsidR="00A46E6B" w:rsidRPr="00E37144">
        <w:rPr>
          <w:i/>
          <w:kern w:val="22"/>
          <w:szCs w:val="22"/>
        </w:rPr>
        <w:tab/>
        <w:t>Recommends</w:t>
      </w:r>
      <w:r w:rsidR="00A46E6B" w:rsidRPr="00E37144">
        <w:rPr>
          <w:kern w:val="22"/>
          <w:szCs w:val="22"/>
        </w:rPr>
        <w:t xml:space="preserve"> that</w:t>
      </w:r>
      <w:r w:rsidR="00B72976" w:rsidRPr="00E37144">
        <w:rPr>
          <w:kern w:val="22"/>
          <w:szCs w:val="22"/>
        </w:rPr>
        <w:t>,</w:t>
      </w:r>
      <w:r w:rsidR="00A46E6B" w:rsidRPr="00E37144">
        <w:rPr>
          <w:kern w:val="22"/>
          <w:szCs w:val="22"/>
        </w:rPr>
        <w:t xml:space="preserve"> </w:t>
      </w:r>
      <w:r w:rsidR="00B72976" w:rsidRPr="00E37144">
        <w:rPr>
          <w:kern w:val="22"/>
          <w:szCs w:val="22"/>
        </w:rPr>
        <w:t xml:space="preserve">at its sixteenth meeting, </w:t>
      </w:r>
      <w:r w:rsidR="00A46E6B" w:rsidRPr="00E37144">
        <w:rPr>
          <w:kern w:val="22"/>
          <w:szCs w:val="22"/>
        </w:rPr>
        <w:t xml:space="preserve">the Conference of the Parties adopt a decision that includes the following elements, </w:t>
      </w:r>
      <w:r w:rsidR="00B72976" w:rsidRPr="00E37144">
        <w:rPr>
          <w:kern w:val="22"/>
          <w:szCs w:val="22"/>
        </w:rPr>
        <w:t xml:space="preserve">also </w:t>
      </w:r>
      <w:proofErr w:type="gramStart"/>
      <w:r w:rsidR="00A46E6B" w:rsidRPr="00E37144">
        <w:rPr>
          <w:kern w:val="22"/>
          <w:szCs w:val="22"/>
        </w:rPr>
        <w:t>taking into account</w:t>
      </w:r>
      <w:proofErr w:type="gramEnd"/>
      <w:r w:rsidR="00A46E6B" w:rsidRPr="00E37144">
        <w:rPr>
          <w:kern w:val="22"/>
          <w:szCs w:val="22"/>
        </w:rPr>
        <w:t xml:space="preserve"> the </w:t>
      </w:r>
      <w:r w:rsidR="0003018F" w:rsidRPr="00E37144">
        <w:rPr>
          <w:kern w:val="22"/>
          <w:szCs w:val="22"/>
        </w:rPr>
        <w:t xml:space="preserve">outcomes of the </w:t>
      </w:r>
      <w:r w:rsidR="00170B58" w:rsidRPr="00E37144">
        <w:rPr>
          <w:kern w:val="22"/>
          <w:szCs w:val="22"/>
        </w:rPr>
        <w:t xml:space="preserve">discussions </w:t>
      </w:r>
      <w:r w:rsidR="00A46E6B" w:rsidRPr="00E37144">
        <w:rPr>
          <w:kern w:val="22"/>
          <w:szCs w:val="22"/>
        </w:rPr>
        <w:t xml:space="preserve">on the monitoring framework </w:t>
      </w:r>
      <w:r w:rsidR="00170B58" w:rsidRPr="00E37144">
        <w:rPr>
          <w:kern w:val="22"/>
          <w:szCs w:val="22"/>
        </w:rPr>
        <w:t xml:space="preserve">held </w:t>
      </w:r>
      <w:r w:rsidR="00F64DAB" w:rsidRPr="00E37144">
        <w:rPr>
          <w:kern w:val="22"/>
          <w:szCs w:val="22"/>
        </w:rPr>
        <w:t xml:space="preserve">by </w:t>
      </w:r>
      <w:r w:rsidR="00B72976" w:rsidRPr="00E37144">
        <w:rPr>
          <w:kern w:val="22"/>
          <w:szCs w:val="22"/>
        </w:rPr>
        <w:t xml:space="preserve">the </w:t>
      </w:r>
      <w:r w:rsidR="00A46E6B" w:rsidRPr="00E37144">
        <w:rPr>
          <w:kern w:val="22"/>
          <w:szCs w:val="22"/>
        </w:rPr>
        <w:t>Subsidiary Body on Scientific, Technical and Technological Advice</w:t>
      </w:r>
      <w:r w:rsidR="00F64DAB" w:rsidRPr="00E37144">
        <w:rPr>
          <w:kern w:val="22"/>
          <w:szCs w:val="22"/>
        </w:rPr>
        <w:t xml:space="preserve"> at its twenty</w:t>
      </w:r>
      <w:r w:rsidR="00F64DAB" w:rsidRPr="00761400">
        <w:rPr>
          <w:kern w:val="22"/>
          <w:szCs w:val="22"/>
        </w:rPr>
        <w:t>-sixth meeting</w:t>
      </w:r>
      <w:r w:rsidR="00A46E6B" w:rsidRPr="00761400">
        <w:rPr>
          <w:kern w:val="22"/>
          <w:szCs w:val="22"/>
        </w:rPr>
        <w:t>:</w:t>
      </w:r>
    </w:p>
    <w:p w14:paraId="09DAA785" w14:textId="77777777" w:rsidR="00A46E6B" w:rsidRPr="00761400" w:rsidRDefault="00A46E6B" w:rsidP="0016473B">
      <w:pPr>
        <w:keepNext/>
        <w:suppressLineNumbers/>
        <w:suppressAutoHyphens/>
        <w:kinsoku w:val="0"/>
        <w:overflowPunct w:val="0"/>
        <w:autoSpaceDE w:val="0"/>
        <w:autoSpaceDN w:val="0"/>
        <w:adjustRightInd w:val="0"/>
        <w:snapToGrid w:val="0"/>
        <w:spacing w:before="120" w:after="120"/>
        <w:ind w:left="1134" w:firstLine="629"/>
        <w:rPr>
          <w:i/>
          <w:snapToGrid w:val="0"/>
          <w:kern w:val="22"/>
          <w:szCs w:val="22"/>
        </w:rPr>
      </w:pPr>
      <w:r w:rsidRPr="00761400">
        <w:rPr>
          <w:i/>
          <w:snapToGrid w:val="0"/>
          <w:kern w:val="22"/>
          <w:szCs w:val="22"/>
        </w:rPr>
        <w:t>The Conference of the Parties</w:t>
      </w:r>
      <w:r w:rsidRPr="0016473B">
        <w:rPr>
          <w:iCs/>
          <w:snapToGrid w:val="0"/>
          <w:kern w:val="22"/>
          <w:szCs w:val="22"/>
        </w:rPr>
        <w:t>,</w:t>
      </w:r>
    </w:p>
    <w:p w14:paraId="24594E0E" w14:textId="656165CA" w:rsidR="00A46E6B" w:rsidRPr="00E37144" w:rsidRDefault="00A46E6B" w:rsidP="00A46E6B">
      <w:pPr>
        <w:suppressLineNumbers/>
        <w:suppressAutoHyphens/>
        <w:kinsoku w:val="0"/>
        <w:overflowPunct w:val="0"/>
        <w:autoSpaceDE w:val="0"/>
        <w:autoSpaceDN w:val="0"/>
        <w:adjustRightInd w:val="0"/>
        <w:snapToGrid w:val="0"/>
        <w:spacing w:before="120" w:after="120"/>
        <w:ind w:left="1134" w:firstLine="567"/>
        <w:rPr>
          <w:kern w:val="22"/>
          <w:szCs w:val="22"/>
        </w:rPr>
      </w:pPr>
      <w:r w:rsidRPr="00D10D26">
        <w:rPr>
          <w:i/>
          <w:iCs/>
          <w:kern w:val="22"/>
          <w:szCs w:val="22"/>
        </w:rPr>
        <w:t>Recalling</w:t>
      </w:r>
      <w:r w:rsidRPr="00E01814">
        <w:rPr>
          <w:kern w:val="22"/>
          <w:szCs w:val="22"/>
        </w:rPr>
        <w:t xml:space="preserve"> </w:t>
      </w:r>
      <w:r w:rsidR="00AE27AF" w:rsidRPr="00E01814">
        <w:rPr>
          <w:kern w:val="22"/>
          <w:szCs w:val="22"/>
        </w:rPr>
        <w:t xml:space="preserve">the previous work on indicators </w:t>
      </w:r>
      <w:r w:rsidR="00AE27AF" w:rsidRPr="00E37144">
        <w:rPr>
          <w:kern w:val="22"/>
          <w:szCs w:val="22"/>
        </w:rPr>
        <w:t>related</w:t>
      </w:r>
      <w:r w:rsidR="00D10D26" w:rsidRPr="00E37144">
        <w:rPr>
          <w:kern w:val="22"/>
          <w:szCs w:val="22"/>
        </w:rPr>
        <w:t xml:space="preserve"> to indigenous peoples and local communities,</w:t>
      </w:r>
      <w:r w:rsidR="00AE27AF" w:rsidRPr="00E37144">
        <w:rPr>
          <w:kern w:val="22"/>
          <w:szCs w:val="22"/>
        </w:rPr>
        <w:t xml:space="preserve"> including </w:t>
      </w:r>
      <w:r w:rsidR="00D10D26" w:rsidRPr="00E37144">
        <w:rPr>
          <w:kern w:val="22"/>
          <w:szCs w:val="22"/>
        </w:rPr>
        <w:t xml:space="preserve">in </w:t>
      </w:r>
      <w:r w:rsidRPr="00E37144">
        <w:rPr>
          <w:kern w:val="22"/>
          <w:szCs w:val="22"/>
        </w:rPr>
        <w:t xml:space="preserve">its decision </w:t>
      </w:r>
      <w:hyperlink r:id="rId14" w:history="1">
        <w:r w:rsidRPr="00E37144">
          <w:rPr>
            <w:rStyle w:val="Hyperlink"/>
            <w:kern w:val="22"/>
            <w:sz w:val="22"/>
            <w:szCs w:val="22"/>
          </w:rPr>
          <w:t>XIII/28</w:t>
        </w:r>
      </w:hyperlink>
      <w:r w:rsidRPr="00E37144">
        <w:rPr>
          <w:kern w:val="22"/>
          <w:szCs w:val="22"/>
        </w:rPr>
        <w:t xml:space="preserve"> </w:t>
      </w:r>
      <w:r w:rsidR="007D287C" w:rsidRPr="00E37144">
        <w:rPr>
          <w:kern w:val="22"/>
          <w:szCs w:val="22"/>
        </w:rPr>
        <w:t>of 1</w:t>
      </w:r>
      <w:r w:rsidR="001D4A26" w:rsidRPr="00E37144">
        <w:rPr>
          <w:kern w:val="22"/>
          <w:szCs w:val="22"/>
        </w:rPr>
        <w:t>7</w:t>
      </w:r>
      <w:r w:rsidR="007D287C" w:rsidRPr="00E37144">
        <w:rPr>
          <w:kern w:val="22"/>
          <w:szCs w:val="22"/>
        </w:rPr>
        <w:t xml:space="preserve"> December 2016, </w:t>
      </w:r>
      <w:r w:rsidRPr="00E37144">
        <w:rPr>
          <w:kern w:val="22"/>
          <w:szCs w:val="22"/>
        </w:rPr>
        <w:t>on</w:t>
      </w:r>
      <w:r w:rsidR="006E6EB8" w:rsidRPr="00E37144">
        <w:t xml:space="preserve"> indicators for the Strategic Plan for Biodiversity 2011</w:t>
      </w:r>
      <w:r w:rsidR="00F64DAB" w:rsidRPr="00E37144">
        <w:t>–</w:t>
      </w:r>
      <w:r w:rsidR="006E6EB8" w:rsidRPr="00E37144">
        <w:t>2020 and the Aichi Biodiversity Targets</w:t>
      </w:r>
      <w:r w:rsidR="00AE27AF" w:rsidRPr="00E37144">
        <w:t>, and decision</w:t>
      </w:r>
      <w:r w:rsidR="002A07B3" w:rsidRPr="00E37144">
        <w:t> </w:t>
      </w:r>
      <w:r w:rsidR="00FB3BA7" w:rsidRPr="00E37144">
        <w:t>15</w:t>
      </w:r>
      <w:r w:rsidR="00AE27AF" w:rsidRPr="00E37144">
        <w:t>/</w:t>
      </w:r>
      <w:r w:rsidR="00D10D26" w:rsidRPr="00E37144">
        <w:t xml:space="preserve">5 </w:t>
      </w:r>
      <w:r w:rsidR="00FB3BA7" w:rsidRPr="00E37144">
        <w:t xml:space="preserve">of 19 December 2022, </w:t>
      </w:r>
      <w:r w:rsidR="00D10D26" w:rsidRPr="00E37144">
        <w:t>on the monitoring framework for the Kunming-Montreal Global Biodiversity Framework</w:t>
      </w:r>
      <w:r w:rsidRPr="00E37144">
        <w:rPr>
          <w:kern w:val="22"/>
          <w:szCs w:val="22"/>
        </w:rPr>
        <w:t>,</w:t>
      </w:r>
    </w:p>
    <w:p w14:paraId="111438BE" w14:textId="1C97AB85" w:rsidR="00A46E6B" w:rsidRPr="00E37144" w:rsidRDefault="00A46E6B" w:rsidP="00A46E6B">
      <w:pPr>
        <w:pStyle w:val="Para10"/>
        <w:suppressLineNumbers/>
        <w:tabs>
          <w:tab w:val="left" w:pos="720"/>
        </w:tabs>
        <w:suppressAutoHyphens/>
        <w:kinsoku w:val="0"/>
        <w:overflowPunct w:val="0"/>
        <w:autoSpaceDE w:val="0"/>
        <w:autoSpaceDN w:val="0"/>
        <w:adjustRightInd w:val="0"/>
        <w:ind w:left="1134" w:firstLine="567"/>
        <w:rPr>
          <w:kern w:val="22"/>
          <w:szCs w:val="22"/>
        </w:rPr>
      </w:pPr>
      <w:r w:rsidRPr="00E37144">
        <w:rPr>
          <w:i/>
          <w:iCs/>
          <w:kern w:val="22"/>
          <w:szCs w:val="22"/>
        </w:rPr>
        <w:t>Underscoring</w:t>
      </w:r>
      <w:r w:rsidRPr="00E37144">
        <w:rPr>
          <w:kern w:val="22"/>
          <w:szCs w:val="22"/>
        </w:rPr>
        <w:t xml:space="preserve"> the critical importance of </w:t>
      </w:r>
      <w:r w:rsidR="00961502" w:rsidRPr="00E37144">
        <w:rPr>
          <w:kern w:val="22"/>
          <w:szCs w:val="22"/>
        </w:rPr>
        <w:t>engag</w:t>
      </w:r>
      <w:r w:rsidR="00241C4B" w:rsidRPr="00E37144">
        <w:rPr>
          <w:kern w:val="22"/>
          <w:szCs w:val="22"/>
        </w:rPr>
        <w:t>ing</w:t>
      </w:r>
      <w:r w:rsidR="00961502" w:rsidRPr="00E37144">
        <w:rPr>
          <w:kern w:val="22"/>
          <w:szCs w:val="22"/>
        </w:rPr>
        <w:t xml:space="preserve"> </w:t>
      </w:r>
      <w:r w:rsidRPr="00E37144">
        <w:rPr>
          <w:kern w:val="22"/>
          <w:szCs w:val="22"/>
        </w:rPr>
        <w:t xml:space="preserve">indigenous peoples and local communities and </w:t>
      </w:r>
      <w:r w:rsidR="00961502" w:rsidRPr="00E37144">
        <w:rPr>
          <w:kern w:val="22"/>
          <w:szCs w:val="22"/>
        </w:rPr>
        <w:t xml:space="preserve">of </w:t>
      </w:r>
      <w:r w:rsidR="00EE63CC" w:rsidRPr="00E37144">
        <w:rPr>
          <w:kern w:val="22"/>
          <w:szCs w:val="22"/>
        </w:rPr>
        <w:t xml:space="preserve">taking into consideration </w:t>
      </w:r>
      <w:r w:rsidRPr="00E37144">
        <w:rPr>
          <w:kern w:val="22"/>
          <w:szCs w:val="22"/>
        </w:rPr>
        <w:t xml:space="preserve">their traditional knowledge, innovations and practices in </w:t>
      </w:r>
      <w:r w:rsidR="00B40771" w:rsidRPr="00E37144">
        <w:rPr>
          <w:kern w:val="22"/>
          <w:szCs w:val="22"/>
        </w:rPr>
        <w:t xml:space="preserve">the </w:t>
      </w:r>
      <w:r w:rsidRPr="00E37144">
        <w:rPr>
          <w:kern w:val="22"/>
          <w:szCs w:val="22"/>
        </w:rPr>
        <w:t xml:space="preserve">review </w:t>
      </w:r>
      <w:r w:rsidR="00B40771" w:rsidRPr="00E37144">
        <w:rPr>
          <w:kern w:val="22"/>
          <w:szCs w:val="22"/>
        </w:rPr>
        <w:t xml:space="preserve">of </w:t>
      </w:r>
      <w:r w:rsidRPr="00E37144">
        <w:rPr>
          <w:kern w:val="22"/>
          <w:szCs w:val="22"/>
        </w:rPr>
        <w:t xml:space="preserve">progress </w:t>
      </w:r>
      <w:r w:rsidR="00BD065E" w:rsidRPr="00E37144">
        <w:rPr>
          <w:kern w:val="22"/>
          <w:szCs w:val="22"/>
        </w:rPr>
        <w:t xml:space="preserve">in the implementation of </w:t>
      </w:r>
      <w:r w:rsidRPr="00E37144">
        <w:rPr>
          <w:kern w:val="22"/>
          <w:szCs w:val="22"/>
        </w:rPr>
        <w:t xml:space="preserve">the </w:t>
      </w:r>
      <w:bookmarkStart w:id="2" w:name="_Hlk142822277"/>
      <w:r w:rsidRPr="00E37144">
        <w:rPr>
          <w:kern w:val="22"/>
          <w:szCs w:val="22"/>
        </w:rPr>
        <w:t>Kunming-Montreal Global Biodiversity Framework</w:t>
      </w:r>
      <w:bookmarkEnd w:id="2"/>
      <w:r w:rsidRPr="00E37144">
        <w:rPr>
          <w:kern w:val="22"/>
          <w:szCs w:val="22"/>
        </w:rPr>
        <w:t>,</w:t>
      </w:r>
      <w:r w:rsidR="00DB027F" w:rsidRPr="00E37144">
        <w:rPr>
          <w:rStyle w:val="FootnoteReference"/>
          <w:kern w:val="22"/>
          <w:szCs w:val="22"/>
        </w:rPr>
        <w:footnoteReference w:id="3"/>
      </w:r>
    </w:p>
    <w:p w14:paraId="4FD199B4" w14:textId="433EFF05" w:rsidR="00A46E6B" w:rsidRPr="00AE27AF" w:rsidRDefault="00A46E6B" w:rsidP="00A46E6B">
      <w:pPr>
        <w:pStyle w:val="Para10"/>
        <w:suppressLineNumbers/>
        <w:tabs>
          <w:tab w:val="left" w:pos="720"/>
        </w:tabs>
        <w:suppressAutoHyphens/>
        <w:kinsoku w:val="0"/>
        <w:overflowPunct w:val="0"/>
        <w:autoSpaceDE w:val="0"/>
        <w:autoSpaceDN w:val="0"/>
        <w:adjustRightInd w:val="0"/>
        <w:ind w:left="1134" w:firstLine="567"/>
        <w:rPr>
          <w:kern w:val="22"/>
          <w:szCs w:val="22"/>
        </w:rPr>
      </w:pPr>
      <w:r w:rsidRPr="00E37144">
        <w:rPr>
          <w:i/>
          <w:iCs/>
          <w:kern w:val="22"/>
          <w:szCs w:val="22"/>
        </w:rPr>
        <w:t>Recognizing</w:t>
      </w:r>
      <w:r w:rsidRPr="00E37144">
        <w:rPr>
          <w:kern w:val="22"/>
          <w:szCs w:val="22"/>
        </w:rPr>
        <w:t xml:space="preserve"> the contributions of community-based monitoring and information systems </w:t>
      </w:r>
      <w:r w:rsidR="00EE63CC" w:rsidRPr="00E37144">
        <w:rPr>
          <w:bCs/>
          <w:kern w:val="22"/>
          <w:szCs w:val="22"/>
        </w:rPr>
        <w:t xml:space="preserve">to </w:t>
      </w:r>
      <w:r w:rsidRPr="00E37144">
        <w:rPr>
          <w:bCs/>
          <w:kern w:val="22"/>
          <w:szCs w:val="22"/>
        </w:rPr>
        <w:t>improving global biodiversity knowledge, data and information</w:t>
      </w:r>
      <w:r w:rsidR="00AE27AF" w:rsidRPr="00E37144">
        <w:rPr>
          <w:bCs/>
          <w:kern w:val="22"/>
          <w:szCs w:val="22"/>
        </w:rPr>
        <w:t xml:space="preserve">, </w:t>
      </w:r>
      <w:r w:rsidR="00AE27AF" w:rsidRPr="00E37144">
        <w:t>while acknowledging the need to engage indigenous peoples and local communities in the development</w:t>
      </w:r>
      <w:r w:rsidR="00AE27AF">
        <w:t xml:space="preserve"> and management of those information systems, as well as the need </w:t>
      </w:r>
      <w:r w:rsidR="00E365A2">
        <w:t>for</w:t>
      </w:r>
      <w:r w:rsidR="00AE27AF">
        <w:t xml:space="preserve"> enhanced international cooperation to address technical and financial gaps in developing countries</w:t>
      </w:r>
      <w:r w:rsidRPr="00AA6FAE">
        <w:rPr>
          <w:bCs/>
          <w:kern w:val="22"/>
          <w:szCs w:val="22"/>
        </w:rPr>
        <w:t>,</w:t>
      </w:r>
    </w:p>
    <w:p w14:paraId="37026F93" w14:textId="06CD405E" w:rsidR="00A46E6B" w:rsidRPr="00761400" w:rsidRDefault="00A46E6B" w:rsidP="00A46E6B">
      <w:pPr>
        <w:pStyle w:val="Para10"/>
        <w:suppressLineNumbers/>
        <w:tabs>
          <w:tab w:val="left" w:pos="720"/>
        </w:tabs>
        <w:suppressAutoHyphens/>
        <w:kinsoku w:val="0"/>
        <w:overflowPunct w:val="0"/>
        <w:autoSpaceDE w:val="0"/>
        <w:autoSpaceDN w:val="0"/>
        <w:adjustRightInd w:val="0"/>
        <w:ind w:left="1134" w:firstLine="567"/>
      </w:pPr>
      <w:r w:rsidRPr="00761400">
        <w:rPr>
          <w:i/>
          <w:iCs/>
          <w:kern w:val="22"/>
        </w:rPr>
        <w:t xml:space="preserve">Encourages </w:t>
      </w:r>
      <w:r w:rsidRPr="00761400">
        <w:rPr>
          <w:kern w:val="22"/>
        </w:rPr>
        <w:t>Parties, other Governments</w:t>
      </w:r>
      <w:r w:rsidR="00464D55" w:rsidRPr="00761400">
        <w:rPr>
          <w:kern w:val="22"/>
        </w:rPr>
        <w:t>,</w:t>
      </w:r>
      <w:r w:rsidRPr="00761400">
        <w:rPr>
          <w:kern w:val="22"/>
        </w:rPr>
        <w:t xml:space="preserve"> </w:t>
      </w:r>
      <w:r w:rsidR="1449089E" w:rsidRPr="00761400">
        <w:rPr>
          <w:kern w:val="22"/>
        </w:rPr>
        <w:t>subnational governments</w:t>
      </w:r>
      <w:r w:rsidR="00464D55" w:rsidRPr="00761400">
        <w:rPr>
          <w:kern w:val="22"/>
        </w:rPr>
        <w:t>,</w:t>
      </w:r>
      <w:r w:rsidR="1449089E" w:rsidRPr="00761400">
        <w:rPr>
          <w:kern w:val="22"/>
        </w:rPr>
        <w:t xml:space="preserve"> local </w:t>
      </w:r>
      <w:proofErr w:type="gramStart"/>
      <w:r w:rsidR="1449089E" w:rsidRPr="00761400">
        <w:rPr>
          <w:kern w:val="22"/>
        </w:rPr>
        <w:t>authorities</w:t>
      </w:r>
      <w:proofErr w:type="gramEnd"/>
      <w:r w:rsidR="1449089E" w:rsidRPr="00761400">
        <w:rPr>
          <w:kern w:val="22"/>
        </w:rPr>
        <w:t xml:space="preserve"> </w:t>
      </w:r>
      <w:r w:rsidRPr="00761400">
        <w:rPr>
          <w:kern w:val="22"/>
        </w:rPr>
        <w:t xml:space="preserve">and </w:t>
      </w:r>
      <w:r w:rsidR="003C5A28" w:rsidRPr="00761400">
        <w:rPr>
          <w:kern w:val="22"/>
        </w:rPr>
        <w:t xml:space="preserve">relevant </w:t>
      </w:r>
      <w:r w:rsidRPr="00761400">
        <w:rPr>
          <w:kern w:val="22"/>
        </w:rPr>
        <w:t xml:space="preserve">organizations to provide support </w:t>
      </w:r>
      <w:r w:rsidR="00406D95" w:rsidRPr="00761400">
        <w:rPr>
          <w:kern w:val="22"/>
        </w:rPr>
        <w:t xml:space="preserve">for </w:t>
      </w:r>
      <w:r w:rsidRPr="00761400">
        <w:rPr>
          <w:kern w:val="22"/>
        </w:rPr>
        <w:t xml:space="preserve">community-based monitoring and information systems, including </w:t>
      </w:r>
      <w:r w:rsidR="00406D95" w:rsidRPr="00761400">
        <w:rPr>
          <w:kern w:val="22"/>
        </w:rPr>
        <w:t xml:space="preserve">in </w:t>
      </w:r>
      <w:r w:rsidRPr="00761400">
        <w:rPr>
          <w:kern w:val="22"/>
        </w:rPr>
        <w:t>the use of data from th</w:t>
      </w:r>
      <w:r w:rsidR="00406D95" w:rsidRPr="00761400">
        <w:rPr>
          <w:kern w:val="22"/>
        </w:rPr>
        <w:t>o</w:t>
      </w:r>
      <w:r w:rsidRPr="00761400">
        <w:rPr>
          <w:kern w:val="22"/>
        </w:rPr>
        <w:t xml:space="preserve">se systems in </w:t>
      </w:r>
      <w:r w:rsidR="00406D95" w:rsidRPr="00761400">
        <w:rPr>
          <w:kern w:val="22"/>
        </w:rPr>
        <w:t xml:space="preserve">the </w:t>
      </w:r>
      <w:r w:rsidRPr="00761400">
        <w:rPr>
          <w:kern w:val="22"/>
        </w:rPr>
        <w:t>implementation of the monitoring framework</w:t>
      </w:r>
      <w:r w:rsidR="00354503" w:rsidRPr="00761400">
        <w:t xml:space="preserve"> for </w:t>
      </w:r>
      <w:r w:rsidR="00354503" w:rsidRPr="00780A4C">
        <w:t xml:space="preserve">the </w:t>
      </w:r>
      <w:r w:rsidR="00354503" w:rsidRPr="001D5ED0">
        <w:t>Kunming-Montreal Global Biodiversity Framework</w:t>
      </w:r>
      <w:r w:rsidR="00F92ED7" w:rsidRPr="00780A4C">
        <w:rPr>
          <w:kern w:val="22"/>
          <w:szCs w:val="22"/>
        </w:rPr>
        <w:t>.</w:t>
      </w:r>
    </w:p>
    <w:p w14:paraId="67F10EA7" w14:textId="549DDBDE" w:rsidR="002B559C" w:rsidRPr="0016473B" w:rsidRDefault="00ED3849" w:rsidP="00FF0021">
      <w:pPr>
        <w:pStyle w:val="Para1"/>
        <w:numPr>
          <w:ilvl w:val="0"/>
          <w:numId w:val="0"/>
        </w:numPr>
        <w:jc w:val="center"/>
        <w:rPr>
          <w:lang w:val="en-GB"/>
        </w:rPr>
      </w:pPr>
      <w:r w:rsidRPr="0016473B">
        <w:rPr>
          <w:lang w:val="en-GB"/>
        </w:rPr>
        <w:t>__________</w:t>
      </w:r>
    </w:p>
    <w:sectPr w:rsidR="002B559C" w:rsidRPr="0016473B" w:rsidSect="0016473B">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5B5B" w14:textId="77777777" w:rsidR="005E6A9E" w:rsidRDefault="005E6A9E" w:rsidP="00A96B21">
      <w:r>
        <w:separator/>
      </w:r>
    </w:p>
  </w:endnote>
  <w:endnote w:type="continuationSeparator" w:id="0">
    <w:p w14:paraId="40C6340D" w14:textId="77777777" w:rsidR="005E6A9E" w:rsidRDefault="005E6A9E" w:rsidP="00A96B21">
      <w:r>
        <w:continuationSeparator/>
      </w:r>
    </w:p>
  </w:endnote>
  <w:endnote w:type="continuationNotice" w:id="1">
    <w:p w14:paraId="1F2086BA" w14:textId="77777777" w:rsidR="005E6A9E" w:rsidRDefault="005E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362F"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473B3"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5019" w14:textId="77777777" w:rsidR="005E6A9E" w:rsidRDefault="005E6A9E" w:rsidP="00A96B21">
      <w:r>
        <w:separator/>
      </w:r>
    </w:p>
  </w:footnote>
  <w:footnote w:type="continuationSeparator" w:id="0">
    <w:p w14:paraId="0AF1BC46" w14:textId="77777777" w:rsidR="005E6A9E" w:rsidRDefault="005E6A9E" w:rsidP="00A96B21">
      <w:r>
        <w:continuationSeparator/>
      </w:r>
    </w:p>
  </w:footnote>
  <w:footnote w:type="continuationNotice" w:id="1">
    <w:p w14:paraId="3585D6C7" w14:textId="77777777" w:rsidR="005E6A9E" w:rsidRDefault="005E6A9E"/>
  </w:footnote>
  <w:footnote w:id="2">
    <w:p w14:paraId="49A34F9E" w14:textId="73247085" w:rsidR="00742530" w:rsidRPr="0016473B" w:rsidRDefault="00742530">
      <w:pPr>
        <w:pStyle w:val="FootnoteText"/>
        <w:rPr>
          <w:sz w:val="18"/>
          <w:szCs w:val="18"/>
        </w:rPr>
      </w:pPr>
      <w:r w:rsidRPr="00E37144">
        <w:rPr>
          <w:rStyle w:val="FootnoteReference"/>
          <w:sz w:val="18"/>
          <w:szCs w:val="18"/>
        </w:rPr>
        <w:footnoteRef/>
      </w:r>
      <w:r w:rsidRPr="00E37144">
        <w:rPr>
          <w:sz w:val="18"/>
          <w:szCs w:val="18"/>
        </w:rPr>
        <w:t xml:space="preserve"> See </w:t>
      </w:r>
      <w:hyperlink r:id="rId1" w:history="1">
        <w:r w:rsidRPr="00E37144">
          <w:rPr>
            <w:rStyle w:val="Hyperlink"/>
            <w:szCs w:val="18"/>
          </w:rPr>
          <w:t>CBD/SBSTTA/25/2</w:t>
        </w:r>
      </w:hyperlink>
      <w:r w:rsidR="000D3424" w:rsidRPr="00E37144">
        <w:rPr>
          <w:rStyle w:val="Hyperlink"/>
          <w:szCs w:val="18"/>
        </w:rPr>
        <w:t>, annex</w:t>
      </w:r>
      <w:r w:rsidR="0079248C" w:rsidRPr="00E37144">
        <w:rPr>
          <w:sz w:val="18"/>
          <w:szCs w:val="18"/>
        </w:rPr>
        <w:t>.</w:t>
      </w:r>
    </w:p>
  </w:footnote>
  <w:footnote w:id="3">
    <w:p w14:paraId="16953B57" w14:textId="6535DA4C" w:rsidR="00DB027F" w:rsidRPr="001B33F6" w:rsidRDefault="00DB027F">
      <w:pPr>
        <w:pStyle w:val="FootnoteText"/>
        <w:rPr>
          <w:sz w:val="18"/>
          <w:szCs w:val="18"/>
          <w:lang w:val="en-US"/>
        </w:rPr>
      </w:pPr>
      <w:r w:rsidRPr="001B33F6">
        <w:rPr>
          <w:rStyle w:val="FootnoteReference"/>
          <w:sz w:val="18"/>
          <w:szCs w:val="18"/>
        </w:rPr>
        <w:footnoteRef/>
      </w:r>
      <w:r w:rsidRPr="001B33F6">
        <w:rPr>
          <w:sz w:val="18"/>
          <w:szCs w:val="18"/>
        </w:rPr>
        <w:t xml:space="preserve"> </w:t>
      </w:r>
      <w:r w:rsidRPr="001B33F6">
        <w:rPr>
          <w:sz w:val="18"/>
          <w:szCs w:val="18"/>
          <w:lang w:val="en-US"/>
        </w:rPr>
        <w:t xml:space="preserve">Decision </w:t>
      </w:r>
      <w:r w:rsidR="00CD5002" w:rsidRPr="001B33F6">
        <w:rPr>
          <w:sz w:val="18"/>
          <w:szCs w:val="18"/>
          <w:lang w:val="en-US"/>
        </w:rPr>
        <w:t>15/4,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37802784"/>
  <w:bookmarkStart w:id="4" w:name="_Hlk137802785"/>
  <w:p w14:paraId="7172B2D1" w14:textId="0B2B0CA0" w:rsidR="002B559C" w:rsidRPr="002B559C" w:rsidRDefault="005E6A9E"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50F73">
          <w:rPr>
            <w:sz w:val="20"/>
            <w:szCs w:val="20"/>
            <w:lang w:val="fr-FR"/>
          </w:rPr>
          <w:t>CBD/WG8J/REC/12/4</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9629742" w14:textId="6A1AC720" w:rsidR="002B559C" w:rsidRPr="005013B5" w:rsidRDefault="00D50F73" w:rsidP="002B559C">
        <w:pPr>
          <w:pStyle w:val="Header"/>
          <w:pBdr>
            <w:bottom w:val="single" w:sz="4" w:space="1" w:color="auto"/>
          </w:pBdr>
          <w:spacing w:after="240"/>
          <w:jc w:val="right"/>
          <w:rPr>
            <w:sz w:val="20"/>
            <w:szCs w:val="20"/>
            <w:lang w:val="fr-FR"/>
          </w:rPr>
        </w:pPr>
        <w:r>
          <w:rPr>
            <w:sz w:val="20"/>
            <w:szCs w:val="20"/>
            <w:lang w:val="fr-FR"/>
          </w:rPr>
          <w:t>CBD/WG8J/REC/12/4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D52F34"/>
    <w:multiLevelType w:val="hybridMultilevel"/>
    <w:tmpl w:val="65BA18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99F7710"/>
    <w:multiLevelType w:val="hybridMultilevel"/>
    <w:tmpl w:val="F5904F70"/>
    <w:lvl w:ilvl="0" w:tplc="CE60D878">
      <w:start w:val="1"/>
      <w:numFmt w:val="decimal"/>
      <w:pStyle w:val="Heading3"/>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8B70991"/>
    <w:multiLevelType w:val="hybridMultilevel"/>
    <w:tmpl w:val="44A040FE"/>
    <w:lvl w:ilvl="0" w:tplc="B7E8EAC4">
      <w:start w:val="1"/>
      <w:numFmt w:val="decimal"/>
      <w:pStyle w:val="Para1"/>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5"/>
  </w:num>
  <w:num w:numId="2" w16cid:durableId="2069499237">
    <w:abstractNumId w:val="10"/>
  </w:num>
  <w:num w:numId="3" w16cid:durableId="1334139419">
    <w:abstractNumId w:val="8"/>
  </w:num>
  <w:num w:numId="4" w16cid:durableId="199586161">
    <w:abstractNumId w:val="9"/>
  </w:num>
  <w:num w:numId="5" w16cid:durableId="1480611021">
    <w:abstractNumId w:val="15"/>
  </w:num>
  <w:num w:numId="6" w16cid:durableId="328682937">
    <w:abstractNumId w:val="10"/>
  </w:num>
  <w:num w:numId="7" w16cid:durableId="615795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501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01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142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06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650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2208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607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8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3737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3081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3140754">
    <w:abstractNumId w:val="10"/>
  </w:num>
  <w:num w:numId="19" w16cid:durableId="732240774">
    <w:abstractNumId w:val="10"/>
  </w:num>
  <w:num w:numId="20" w16cid:durableId="21379873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zNDY3NTA2MTM3NDRT0lEKTi0uzszPAymwrAUAA7Pd7ywAAAA="/>
  </w:docVars>
  <w:rsids>
    <w:rsidRoot w:val="00FA3CAC"/>
    <w:rsid w:val="0000301E"/>
    <w:rsid w:val="00005FB5"/>
    <w:rsid w:val="000107FE"/>
    <w:rsid w:val="000147B1"/>
    <w:rsid w:val="00015B4D"/>
    <w:rsid w:val="000178B0"/>
    <w:rsid w:val="000214FB"/>
    <w:rsid w:val="00022E2B"/>
    <w:rsid w:val="0003018F"/>
    <w:rsid w:val="00037560"/>
    <w:rsid w:val="00040598"/>
    <w:rsid w:val="0004203B"/>
    <w:rsid w:val="0004261E"/>
    <w:rsid w:val="00043C19"/>
    <w:rsid w:val="000472A4"/>
    <w:rsid w:val="000477FD"/>
    <w:rsid w:val="0005080D"/>
    <w:rsid w:val="00054677"/>
    <w:rsid w:val="000553F1"/>
    <w:rsid w:val="000564AF"/>
    <w:rsid w:val="00056EDC"/>
    <w:rsid w:val="0005744F"/>
    <w:rsid w:val="00063981"/>
    <w:rsid w:val="0006444A"/>
    <w:rsid w:val="00066639"/>
    <w:rsid w:val="00067E1A"/>
    <w:rsid w:val="000715E5"/>
    <w:rsid w:val="00071C93"/>
    <w:rsid w:val="00072762"/>
    <w:rsid w:val="00073170"/>
    <w:rsid w:val="00073491"/>
    <w:rsid w:val="00074D44"/>
    <w:rsid w:val="0008011A"/>
    <w:rsid w:val="000852F3"/>
    <w:rsid w:val="000918CF"/>
    <w:rsid w:val="0009227E"/>
    <w:rsid w:val="00093FD1"/>
    <w:rsid w:val="000A1E41"/>
    <w:rsid w:val="000A237D"/>
    <w:rsid w:val="000A4228"/>
    <w:rsid w:val="000A60B1"/>
    <w:rsid w:val="000B02AE"/>
    <w:rsid w:val="000B395E"/>
    <w:rsid w:val="000B7160"/>
    <w:rsid w:val="000C1B44"/>
    <w:rsid w:val="000C2012"/>
    <w:rsid w:val="000C21EB"/>
    <w:rsid w:val="000C377A"/>
    <w:rsid w:val="000D2CA8"/>
    <w:rsid w:val="000D3424"/>
    <w:rsid w:val="000D3EAA"/>
    <w:rsid w:val="000D402E"/>
    <w:rsid w:val="000D604E"/>
    <w:rsid w:val="000D7E86"/>
    <w:rsid w:val="000E0561"/>
    <w:rsid w:val="000E10A5"/>
    <w:rsid w:val="000F04CA"/>
    <w:rsid w:val="000F6E3F"/>
    <w:rsid w:val="000F6FBB"/>
    <w:rsid w:val="000F7A6D"/>
    <w:rsid w:val="000F7BD2"/>
    <w:rsid w:val="000F7E94"/>
    <w:rsid w:val="00100046"/>
    <w:rsid w:val="001046D9"/>
    <w:rsid w:val="0010476A"/>
    <w:rsid w:val="001065BD"/>
    <w:rsid w:val="00113E41"/>
    <w:rsid w:val="00123F66"/>
    <w:rsid w:val="00125BE4"/>
    <w:rsid w:val="00127BB8"/>
    <w:rsid w:val="00132581"/>
    <w:rsid w:val="00132E91"/>
    <w:rsid w:val="00133256"/>
    <w:rsid w:val="0013561C"/>
    <w:rsid w:val="001359BA"/>
    <w:rsid w:val="00136BA9"/>
    <w:rsid w:val="0014021A"/>
    <w:rsid w:val="00140D7D"/>
    <w:rsid w:val="00143E18"/>
    <w:rsid w:val="00144011"/>
    <w:rsid w:val="00153602"/>
    <w:rsid w:val="00154037"/>
    <w:rsid w:val="001577F8"/>
    <w:rsid w:val="00163AD0"/>
    <w:rsid w:val="0016473B"/>
    <w:rsid w:val="00167FB0"/>
    <w:rsid w:val="00170552"/>
    <w:rsid w:val="00170A55"/>
    <w:rsid w:val="00170B58"/>
    <w:rsid w:val="00171498"/>
    <w:rsid w:val="00172BFA"/>
    <w:rsid w:val="0017401B"/>
    <w:rsid w:val="00176D05"/>
    <w:rsid w:val="00184909"/>
    <w:rsid w:val="00185996"/>
    <w:rsid w:val="00190225"/>
    <w:rsid w:val="001906D4"/>
    <w:rsid w:val="001959EF"/>
    <w:rsid w:val="0019624E"/>
    <w:rsid w:val="00197ABF"/>
    <w:rsid w:val="001A21A3"/>
    <w:rsid w:val="001A31E6"/>
    <w:rsid w:val="001A3971"/>
    <w:rsid w:val="001A624A"/>
    <w:rsid w:val="001A6E96"/>
    <w:rsid w:val="001B33F6"/>
    <w:rsid w:val="001B3B68"/>
    <w:rsid w:val="001B48D9"/>
    <w:rsid w:val="001B4FCD"/>
    <w:rsid w:val="001B50CE"/>
    <w:rsid w:val="001C44C2"/>
    <w:rsid w:val="001C5B5D"/>
    <w:rsid w:val="001C64C2"/>
    <w:rsid w:val="001C6E9B"/>
    <w:rsid w:val="001D0E9B"/>
    <w:rsid w:val="001D4A26"/>
    <w:rsid w:val="001D4F35"/>
    <w:rsid w:val="001D5ED0"/>
    <w:rsid w:val="001D761F"/>
    <w:rsid w:val="001E07AA"/>
    <w:rsid w:val="001E0CA6"/>
    <w:rsid w:val="001E4BA8"/>
    <w:rsid w:val="001E5F42"/>
    <w:rsid w:val="001F4E71"/>
    <w:rsid w:val="001F6A45"/>
    <w:rsid w:val="00202097"/>
    <w:rsid w:val="00220004"/>
    <w:rsid w:val="00220306"/>
    <w:rsid w:val="00221AB7"/>
    <w:rsid w:val="00224D72"/>
    <w:rsid w:val="00227E46"/>
    <w:rsid w:val="002322B3"/>
    <w:rsid w:val="002329A5"/>
    <w:rsid w:val="00235765"/>
    <w:rsid w:val="00236635"/>
    <w:rsid w:val="00237C89"/>
    <w:rsid w:val="00241C4B"/>
    <w:rsid w:val="00243053"/>
    <w:rsid w:val="002435FA"/>
    <w:rsid w:val="0024378C"/>
    <w:rsid w:val="002448A1"/>
    <w:rsid w:val="00247269"/>
    <w:rsid w:val="0025127B"/>
    <w:rsid w:val="002519ED"/>
    <w:rsid w:val="00253FBC"/>
    <w:rsid w:val="00254A69"/>
    <w:rsid w:val="0025700A"/>
    <w:rsid w:val="00257D34"/>
    <w:rsid w:val="002600F3"/>
    <w:rsid w:val="00261CD7"/>
    <w:rsid w:val="002710C9"/>
    <w:rsid w:val="002713CB"/>
    <w:rsid w:val="00272284"/>
    <w:rsid w:val="00272CA1"/>
    <w:rsid w:val="00273781"/>
    <w:rsid w:val="00273AEA"/>
    <w:rsid w:val="00274488"/>
    <w:rsid w:val="0027531E"/>
    <w:rsid w:val="002756E1"/>
    <w:rsid w:val="00276763"/>
    <w:rsid w:val="00280CCA"/>
    <w:rsid w:val="00281F08"/>
    <w:rsid w:val="00282E37"/>
    <w:rsid w:val="00283089"/>
    <w:rsid w:val="00283C52"/>
    <w:rsid w:val="00287EA3"/>
    <w:rsid w:val="00290159"/>
    <w:rsid w:val="00290475"/>
    <w:rsid w:val="002906E2"/>
    <w:rsid w:val="00291A57"/>
    <w:rsid w:val="002A07B3"/>
    <w:rsid w:val="002B00CA"/>
    <w:rsid w:val="002B012D"/>
    <w:rsid w:val="002B089B"/>
    <w:rsid w:val="002B0C48"/>
    <w:rsid w:val="002B5531"/>
    <w:rsid w:val="002B559C"/>
    <w:rsid w:val="002C1E16"/>
    <w:rsid w:val="002C6DC0"/>
    <w:rsid w:val="002D0545"/>
    <w:rsid w:val="002D3831"/>
    <w:rsid w:val="002D5163"/>
    <w:rsid w:val="002D78E2"/>
    <w:rsid w:val="002E04A8"/>
    <w:rsid w:val="002E0E60"/>
    <w:rsid w:val="002E101D"/>
    <w:rsid w:val="002E206B"/>
    <w:rsid w:val="002F0FF2"/>
    <w:rsid w:val="002F6CBD"/>
    <w:rsid w:val="0030122C"/>
    <w:rsid w:val="00303B7A"/>
    <w:rsid w:val="00310608"/>
    <w:rsid w:val="00313C16"/>
    <w:rsid w:val="00316846"/>
    <w:rsid w:val="00323F22"/>
    <w:rsid w:val="003245FA"/>
    <w:rsid w:val="003249AD"/>
    <w:rsid w:val="00326744"/>
    <w:rsid w:val="003270E8"/>
    <w:rsid w:val="00330C76"/>
    <w:rsid w:val="00330EE0"/>
    <w:rsid w:val="0033131F"/>
    <w:rsid w:val="0033259C"/>
    <w:rsid w:val="00333000"/>
    <w:rsid w:val="0033333A"/>
    <w:rsid w:val="00334C4E"/>
    <w:rsid w:val="0033615F"/>
    <w:rsid w:val="00336887"/>
    <w:rsid w:val="003371B3"/>
    <w:rsid w:val="00337C1A"/>
    <w:rsid w:val="00340D25"/>
    <w:rsid w:val="00342159"/>
    <w:rsid w:val="00344B2A"/>
    <w:rsid w:val="00345B5D"/>
    <w:rsid w:val="00345F2F"/>
    <w:rsid w:val="00345F8D"/>
    <w:rsid w:val="003476A9"/>
    <w:rsid w:val="00351038"/>
    <w:rsid w:val="00354503"/>
    <w:rsid w:val="00354EB7"/>
    <w:rsid w:val="00357572"/>
    <w:rsid w:val="003578B7"/>
    <w:rsid w:val="00373D8F"/>
    <w:rsid w:val="003747A5"/>
    <w:rsid w:val="00377AB7"/>
    <w:rsid w:val="00380244"/>
    <w:rsid w:val="003804D9"/>
    <w:rsid w:val="00382CAD"/>
    <w:rsid w:val="00397AC2"/>
    <w:rsid w:val="003A32A8"/>
    <w:rsid w:val="003A4E22"/>
    <w:rsid w:val="003A6E98"/>
    <w:rsid w:val="003B709E"/>
    <w:rsid w:val="003C08E1"/>
    <w:rsid w:val="003C102E"/>
    <w:rsid w:val="003C393C"/>
    <w:rsid w:val="003C5A28"/>
    <w:rsid w:val="003C6F10"/>
    <w:rsid w:val="003C7D79"/>
    <w:rsid w:val="003D1372"/>
    <w:rsid w:val="003E3F45"/>
    <w:rsid w:val="003E6052"/>
    <w:rsid w:val="003F368E"/>
    <w:rsid w:val="003F377F"/>
    <w:rsid w:val="003F39AA"/>
    <w:rsid w:val="003F3F4E"/>
    <w:rsid w:val="00404B08"/>
    <w:rsid w:val="00406400"/>
    <w:rsid w:val="00406D95"/>
    <w:rsid w:val="00412D3B"/>
    <w:rsid w:val="004152F3"/>
    <w:rsid w:val="004157B0"/>
    <w:rsid w:val="00415D02"/>
    <w:rsid w:val="00416E2B"/>
    <w:rsid w:val="00417815"/>
    <w:rsid w:val="00422143"/>
    <w:rsid w:val="00430B4D"/>
    <w:rsid w:val="00430E58"/>
    <w:rsid w:val="00431ED9"/>
    <w:rsid w:val="004365D1"/>
    <w:rsid w:val="004365ED"/>
    <w:rsid w:val="00436CE6"/>
    <w:rsid w:val="00437B81"/>
    <w:rsid w:val="00440B7C"/>
    <w:rsid w:val="00443B14"/>
    <w:rsid w:val="004443D4"/>
    <w:rsid w:val="00451ADA"/>
    <w:rsid w:val="004623AA"/>
    <w:rsid w:val="004636A6"/>
    <w:rsid w:val="00464618"/>
    <w:rsid w:val="00464D55"/>
    <w:rsid w:val="00467E84"/>
    <w:rsid w:val="004701EE"/>
    <w:rsid w:val="00471B5D"/>
    <w:rsid w:val="004770DB"/>
    <w:rsid w:val="00482D81"/>
    <w:rsid w:val="004844BF"/>
    <w:rsid w:val="0048464A"/>
    <w:rsid w:val="00484F98"/>
    <w:rsid w:val="00486DDC"/>
    <w:rsid w:val="004A2A2D"/>
    <w:rsid w:val="004A2A3A"/>
    <w:rsid w:val="004A4244"/>
    <w:rsid w:val="004B0A26"/>
    <w:rsid w:val="004B2A88"/>
    <w:rsid w:val="004B3C2F"/>
    <w:rsid w:val="004B5A33"/>
    <w:rsid w:val="004C017F"/>
    <w:rsid w:val="004C0604"/>
    <w:rsid w:val="004C16C7"/>
    <w:rsid w:val="004C2338"/>
    <w:rsid w:val="004C254E"/>
    <w:rsid w:val="004C796A"/>
    <w:rsid w:val="004C7C16"/>
    <w:rsid w:val="004D01FC"/>
    <w:rsid w:val="004D0BAE"/>
    <w:rsid w:val="004D17E1"/>
    <w:rsid w:val="004D1CDE"/>
    <w:rsid w:val="004D4B82"/>
    <w:rsid w:val="004D56A9"/>
    <w:rsid w:val="004D7170"/>
    <w:rsid w:val="004E0409"/>
    <w:rsid w:val="004F0A54"/>
    <w:rsid w:val="004F6D39"/>
    <w:rsid w:val="004F7299"/>
    <w:rsid w:val="005013B5"/>
    <w:rsid w:val="00503CB0"/>
    <w:rsid w:val="00505295"/>
    <w:rsid w:val="005172F7"/>
    <w:rsid w:val="005218B7"/>
    <w:rsid w:val="00521B28"/>
    <w:rsid w:val="00523044"/>
    <w:rsid w:val="00524A24"/>
    <w:rsid w:val="0052749E"/>
    <w:rsid w:val="005306B0"/>
    <w:rsid w:val="0053451D"/>
    <w:rsid w:val="005369B8"/>
    <w:rsid w:val="00537248"/>
    <w:rsid w:val="00540DB9"/>
    <w:rsid w:val="00540F62"/>
    <w:rsid w:val="005421D6"/>
    <w:rsid w:val="005429E2"/>
    <w:rsid w:val="00545897"/>
    <w:rsid w:val="00545A28"/>
    <w:rsid w:val="00545D64"/>
    <w:rsid w:val="00545ECC"/>
    <w:rsid w:val="00550E9F"/>
    <w:rsid w:val="00552C74"/>
    <w:rsid w:val="005568CE"/>
    <w:rsid w:val="00560250"/>
    <w:rsid w:val="00563823"/>
    <w:rsid w:val="00563960"/>
    <w:rsid w:val="005723CD"/>
    <w:rsid w:val="00573AFB"/>
    <w:rsid w:val="00575713"/>
    <w:rsid w:val="0058005D"/>
    <w:rsid w:val="00580403"/>
    <w:rsid w:val="005857B2"/>
    <w:rsid w:val="00585F06"/>
    <w:rsid w:val="005865F2"/>
    <w:rsid w:val="00597457"/>
    <w:rsid w:val="005A0422"/>
    <w:rsid w:val="005A14DA"/>
    <w:rsid w:val="005A206E"/>
    <w:rsid w:val="005A21CE"/>
    <w:rsid w:val="005A258C"/>
    <w:rsid w:val="005A3A9C"/>
    <w:rsid w:val="005A4EEC"/>
    <w:rsid w:val="005A687E"/>
    <w:rsid w:val="005A7689"/>
    <w:rsid w:val="005B37EA"/>
    <w:rsid w:val="005B6895"/>
    <w:rsid w:val="005B71CB"/>
    <w:rsid w:val="005B7634"/>
    <w:rsid w:val="005C0722"/>
    <w:rsid w:val="005C101B"/>
    <w:rsid w:val="005C4CD0"/>
    <w:rsid w:val="005C4E03"/>
    <w:rsid w:val="005C7E07"/>
    <w:rsid w:val="005E124E"/>
    <w:rsid w:val="005E142C"/>
    <w:rsid w:val="005E2605"/>
    <w:rsid w:val="005E3679"/>
    <w:rsid w:val="005E42A5"/>
    <w:rsid w:val="005E6A9E"/>
    <w:rsid w:val="005E7D0A"/>
    <w:rsid w:val="005F07C4"/>
    <w:rsid w:val="005F22A0"/>
    <w:rsid w:val="005F326A"/>
    <w:rsid w:val="005F7F38"/>
    <w:rsid w:val="00602FB1"/>
    <w:rsid w:val="00612B0B"/>
    <w:rsid w:val="00613A83"/>
    <w:rsid w:val="00614429"/>
    <w:rsid w:val="00620C21"/>
    <w:rsid w:val="00620C53"/>
    <w:rsid w:val="00620CA2"/>
    <w:rsid w:val="00620D74"/>
    <w:rsid w:val="00625E01"/>
    <w:rsid w:val="00633494"/>
    <w:rsid w:val="00633EF1"/>
    <w:rsid w:val="00634DCF"/>
    <w:rsid w:val="0063636E"/>
    <w:rsid w:val="006364A1"/>
    <w:rsid w:val="00636AF8"/>
    <w:rsid w:val="00643347"/>
    <w:rsid w:val="006433D8"/>
    <w:rsid w:val="006444FB"/>
    <w:rsid w:val="00646949"/>
    <w:rsid w:val="00647714"/>
    <w:rsid w:val="006479B4"/>
    <w:rsid w:val="006501A9"/>
    <w:rsid w:val="006568AC"/>
    <w:rsid w:val="00657DC4"/>
    <w:rsid w:val="00657ED6"/>
    <w:rsid w:val="00664A7F"/>
    <w:rsid w:val="00673DA3"/>
    <w:rsid w:val="0067691F"/>
    <w:rsid w:val="00681195"/>
    <w:rsid w:val="00681ED7"/>
    <w:rsid w:val="00682E5A"/>
    <w:rsid w:val="00682E81"/>
    <w:rsid w:val="006853DB"/>
    <w:rsid w:val="00686670"/>
    <w:rsid w:val="00686BF0"/>
    <w:rsid w:val="00687470"/>
    <w:rsid w:val="006919C7"/>
    <w:rsid w:val="006935FE"/>
    <w:rsid w:val="006A0C4F"/>
    <w:rsid w:val="006A1421"/>
    <w:rsid w:val="006A24F8"/>
    <w:rsid w:val="006A285C"/>
    <w:rsid w:val="006A2CF4"/>
    <w:rsid w:val="006B293D"/>
    <w:rsid w:val="006B2F6B"/>
    <w:rsid w:val="006B32BB"/>
    <w:rsid w:val="006B5D0A"/>
    <w:rsid w:val="006C1DF8"/>
    <w:rsid w:val="006C37FE"/>
    <w:rsid w:val="006D1E04"/>
    <w:rsid w:val="006D5312"/>
    <w:rsid w:val="006D7766"/>
    <w:rsid w:val="006E3A4E"/>
    <w:rsid w:val="006E51FC"/>
    <w:rsid w:val="006E62E5"/>
    <w:rsid w:val="006E6EB8"/>
    <w:rsid w:val="006E6F60"/>
    <w:rsid w:val="006F216B"/>
    <w:rsid w:val="006F3469"/>
    <w:rsid w:val="006F3BB7"/>
    <w:rsid w:val="0070018F"/>
    <w:rsid w:val="0070252F"/>
    <w:rsid w:val="00704607"/>
    <w:rsid w:val="007074E7"/>
    <w:rsid w:val="007123E0"/>
    <w:rsid w:val="00713CA4"/>
    <w:rsid w:val="00716BE6"/>
    <w:rsid w:val="007209E4"/>
    <w:rsid w:val="00723767"/>
    <w:rsid w:val="0072674E"/>
    <w:rsid w:val="0072759F"/>
    <w:rsid w:val="007304A4"/>
    <w:rsid w:val="00734059"/>
    <w:rsid w:val="0073668D"/>
    <w:rsid w:val="0074198D"/>
    <w:rsid w:val="007420FB"/>
    <w:rsid w:val="0074231F"/>
    <w:rsid w:val="00742530"/>
    <w:rsid w:val="00745F83"/>
    <w:rsid w:val="007471C4"/>
    <w:rsid w:val="007507AF"/>
    <w:rsid w:val="007525BB"/>
    <w:rsid w:val="00755B98"/>
    <w:rsid w:val="00755D36"/>
    <w:rsid w:val="00756FBD"/>
    <w:rsid w:val="00757485"/>
    <w:rsid w:val="00760F9C"/>
    <w:rsid w:val="0076114E"/>
    <w:rsid w:val="00761400"/>
    <w:rsid w:val="00761942"/>
    <w:rsid w:val="00762815"/>
    <w:rsid w:val="00764758"/>
    <w:rsid w:val="00765DD8"/>
    <w:rsid w:val="00766836"/>
    <w:rsid w:val="00770F53"/>
    <w:rsid w:val="00773CF6"/>
    <w:rsid w:val="00780A4C"/>
    <w:rsid w:val="00782FC4"/>
    <w:rsid w:val="00790FB3"/>
    <w:rsid w:val="0079244D"/>
    <w:rsid w:val="0079248C"/>
    <w:rsid w:val="007947F9"/>
    <w:rsid w:val="007A0129"/>
    <w:rsid w:val="007A1B0E"/>
    <w:rsid w:val="007A2F29"/>
    <w:rsid w:val="007A483C"/>
    <w:rsid w:val="007A5DFC"/>
    <w:rsid w:val="007A6484"/>
    <w:rsid w:val="007A7415"/>
    <w:rsid w:val="007A7E82"/>
    <w:rsid w:val="007B0646"/>
    <w:rsid w:val="007B0F97"/>
    <w:rsid w:val="007B1B65"/>
    <w:rsid w:val="007B4582"/>
    <w:rsid w:val="007B4733"/>
    <w:rsid w:val="007B565D"/>
    <w:rsid w:val="007B7344"/>
    <w:rsid w:val="007C041B"/>
    <w:rsid w:val="007C77BC"/>
    <w:rsid w:val="007D0637"/>
    <w:rsid w:val="007D287C"/>
    <w:rsid w:val="007D5C1D"/>
    <w:rsid w:val="007E015E"/>
    <w:rsid w:val="007E4B7E"/>
    <w:rsid w:val="007E7D95"/>
    <w:rsid w:val="007F2BEF"/>
    <w:rsid w:val="007F49EF"/>
    <w:rsid w:val="007F5BE5"/>
    <w:rsid w:val="007F7482"/>
    <w:rsid w:val="00804A56"/>
    <w:rsid w:val="0080527A"/>
    <w:rsid w:val="00807B1D"/>
    <w:rsid w:val="008116D2"/>
    <w:rsid w:val="0081313A"/>
    <w:rsid w:val="0081447C"/>
    <w:rsid w:val="008151E2"/>
    <w:rsid w:val="00817088"/>
    <w:rsid w:val="00820B6B"/>
    <w:rsid w:val="00823FA1"/>
    <w:rsid w:val="0082513D"/>
    <w:rsid w:val="00825505"/>
    <w:rsid w:val="00827E14"/>
    <w:rsid w:val="00835B19"/>
    <w:rsid w:val="008376A3"/>
    <w:rsid w:val="00837AAA"/>
    <w:rsid w:val="00841598"/>
    <w:rsid w:val="00843062"/>
    <w:rsid w:val="00846785"/>
    <w:rsid w:val="0085166D"/>
    <w:rsid w:val="008517A8"/>
    <w:rsid w:val="0085345B"/>
    <w:rsid w:val="00853D96"/>
    <w:rsid w:val="00854DFD"/>
    <w:rsid w:val="0085569E"/>
    <w:rsid w:val="00855C85"/>
    <w:rsid w:val="0085661C"/>
    <w:rsid w:val="00860125"/>
    <w:rsid w:val="008610B5"/>
    <w:rsid w:val="00861D9D"/>
    <w:rsid w:val="00862383"/>
    <w:rsid w:val="00864FBC"/>
    <w:rsid w:val="00866448"/>
    <w:rsid w:val="00870C15"/>
    <w:rsid w:val="00870FF0"/>
    <w:rsid w:val="00874541"/>
    <w:rsid w:val="0087579E"/>
    <w:rsid w:val="00875A29"/>
    <w:rsid w:val="008768D3"/>
    <w:rsid w:val="00876B2F"/>
    <w:rsid w:val="008772C1"/>
    <w:rsid w:val="00877CE7"/>
    <w:rsid w:val="00880D73"/>
    <w:rsid w:val="00880E76"/>
    <w:rsid w:val="008813BE"/>
    <w:rsid w:val="00886E4C"/>
    <w:rsid w:val="0089132B"/>
    <w:rsid w:val="00891CC2"/>
    <w:rsid w:val="00893CE1"/>
    <w:rsid w:val="00896945"/>
    <w:rsid w:val="008A08C3"/>
    <w:rsid w:val="008A20CD"/>
    <w:rsid w:val="008A26CC"/>
    <w:rsid w:val="008A4637"/>
    <w:rsid w:val="008B1807"/>
    <w:rsid w:val="008B3104"/>
    <w:rsid w:val="008C0A64"/>
    <w:rsid w:val="008C160D"/>
    <w:rsid w:val="008C20A0"/>
    <w:rsid w:val="008C2B8A"/>
    <w:rsid w:val="008C3AE8"/>
    <w:rsid w:val="008C4BE0"/>
    <w:rsid w:val="008C5AAC"/>
    <w:rsid w:val="008C5C54"/>
    <w:rsid w:val="008C764D"/>
    <w:rsid w:val="008D0171"/>
    <w:rsid w:val="008D1A7F"/>
    <w:rsid w:val="008D5567"/>
    <w:rsid w:val="008D73EA"/>
    <w:rsid w:val="008D7924"/>
    <w:rsid w:val="008E0581"/>
    <w:rsid w:val="008E40F7"/>
    <w:rsid w:val="008E5617"/>
    <w:rsid w:val="008F08A8"/>
    <w:rsid w:val="008F2593"/>
    <w:rsid w:val="008F2E28"/>
    <w:rsid w:val="008F569A"/>
    <w:rsid w:val="008F6965"/>
    <w:rsid w:val="008F6CF6"/>
    <w:rsid w:val="008F7E30"/>
    <w:rsid w:val="00901FC5"/>
    <w:rsid w:val="0090266A"/>
    <w:rsid w:val="009045BD"/>
    <w:rsid w:val="00906049"/>
    <w:rsid w:val="00906584"/>
    <w:rsid w:val="00907121"/>
    <w:rsid w:val="00907216"/>
    <w:rsid w:val="00907887"/>
    <w:rsid w:val="00910465"/>
    <w:rsid w:val="00910E04"/>
    <w:rsid w:val="0091140D"/>
    <w:rsid w:val="00911992"/>
    <w:rsid w:val="00916026"/>
    <w:rsid w:val="00916643"/>
    <w:rsid w:val="00916665"/>
    <w:rsid w:val="00923156"/>
    <w:rsid w:val="00924D3B"/>
    <w:rsid w:val="00925555"/>
    <w:rsid w:val="0092637A"/>
    <w:rsid w:val="00934302"/>
    <w:rsid w:val="00935461"/>
    <w:rsid w:val="00946B02"/>
    <w:rsid w:val="00947A7E"/>
    <w:rsid w:val="009609E3"/>
    <w:rsid w:val="00961463"/>
    <w:rsid w:val="00961502"/>
    <w:rsid w:val="00961FF0"/>
    <w:rsid w:val="009635A8"/>
    <w:rsid w:val="00967191"/>
    <w:rsid w:val="0096727D"/>
    <w:rsid w:val="0096786F"/>
    <w:rsid w:val="00967B53"/>
    <w:rsid w:val="00975F10"/>
    <w:rsid w:val="00981C4E"/>
    <w:rsid w:val="00984EE6"/>
    <w:rsid w:val="00987484"/>
    <w:rsid w:val="009904DD"/>
    <w:rsid w:val="009924C3"/>
    <w:rsid w:val="00995DDC"/>
    <w:rsid w:val="00996734"/>
    <w:rsid w:val="009A08F7"/>
    <w:rsid w:val="009A0D19"/>
    <w:rsid w:val="009A36F3"/>
    <w:rsid w:val="009A7213"/>
    <w:rsid w:val="009B00BF"/>
    <w:rsid w:val="009B110A"/>
    <w:rsid w:val="009B1C6A"/>
    <w:rsid w:val="009B60C4"/>
    <w:rsid w:val="009B7257"/>
    <w:rsid w:val="009B748F"/>
    <w:rsid w:val="009C1114"/>
    <w:rsid w:val="009C4B75"/>
    <w:rsid w:val="009D0195"/>
    <w:rsid w:val="009D0529"/>
    <w:rsid w:val="009D7D28"/>
    <w:rsid w:val="009E29D4"/>
    <w:rsid w:val="009E3DA4"/>
    <w:rsid w:val="009E7DD6"/>
    <w:rsid w:val="009E7E70"/>
    <w:rsid w:val="009F0F78"/>
    <w:rsid w:val="009F1D9C"/>
    <w:rsid w:val="009F25F6"/>
    <w:rsid w:val="009F4DBE"/>
    <w:rsid w:val="009F4E8A"/>
    <w:rsid w:val="00A003C4"/>
    <w:rsid w:val="00A05BCD"/>
    <w:rsid w:val="00A06C43"/>
    <w:rsid w:val="00A075C8"/>
    <w:rsid w:val="00A17427"/>
    <w:rsid w:val="00A21D66"/>
    <w:rsid w:val="00A21E03"/>
    <w:rsid w:val="00A23E24"/>
    <w:rsid w:val="00A3587B"/>
    <w:rsid w:val="00A442FE"/>
    <w:rsid w:val="00A46E6B"/>
    <w:rsid w:val="00A519AA"/>
    <w:rsid w:val="00A53055"/>
    <w:rsid w:val="00A53257"/>
    <w:rsid w:val="00A5348D"/>
    <w:rsid w:val="00A54CA9"/>
    <w:rsid w:val="00A54FA0"/>
    <w:rsid w:val="00A658ED"/>
    <w:rsid w:val="00A66FEA"/>
    <w:rsid w:val="00A677E5"/>
    <w:rsid w:val="00A70F40"/>
    <w:rsid w:val="00A73049"/>
    <w:rsid w:val="00A810AF"/>
    <w:rsid w:val="00A815DE"/>
    <w:rsid w:val="00A82248"/>
    <w:rsid w:val="00A823BB"/>
    <w:rsid w:val="00A84A49"/>
    <w:rsid w:val="00A90A07"/>
    <w:rsid w:val="00A9112A"/>
    <w:rsid w:val="00A92168"/>
    <w:rsid w:val="00A92D09"/>
    <w:rsid w:val="00A944EF"/>
    <w:rsid w:val="00A96B21"/>
    <w:rsid w:val="00AA2BFE"/>
    <w:rsid w:val="00AA2DC7"/>
    <w:rsid w:val="00AA3485"/>
    <w:rsid w:val="00AA3D5B"/>
    <w:rsid w:val="00AA58BA"/>
    <w:rsid w:val="00AA60C3"/>
    <w:rsid w:val="00AA6FAE"/>
    <w:rsid w:val="00AA7E96"/>
    <w:rsid w:val="00AB0C4D"/>
    <w:rsid w:val="00AB26BD"/>
    <w:rsid w:val="00AB448F"/>
    <w:rsid w:val="00AB4C70"/>
    <w:rsid w:val="00AB5A02"/>
    <w:rsid w:val="00AB5A45"/>
    <w:rsid w:val="00AB5CC3"/>
    <w:rsid w:val="00AB68F8"/>
    <w:rsid w:val="00AB6AE7"/>
    <w:rsid w:val="00AB78BF"/>
    <w:rsid w:val="00AC23A5"/>
    <w:rsid w:val="00AC3BA9"/>
    <w:rsid w:val="00AC5059"/>
    <w:rsid w:val="00AC5102"/>
    <w:rsid w:val="00AD1174"/>
    <w:rsid w:val="00AD2DB0"/>
    <w:rsid w:val="00AD3574"/>
    <w:rsid w:val="00AD4B23"/>
    <w:rsid w:val="00AD5C99"/>
    <w:rsid w:val="00AD5F4F"/>
    <w:rsid w:val="00AD7319"/>
    <w:rsid w:val="00AE1A95"/>
    <w:rsid w:val="00AE27AF"/>
    <w:rsid w:val="00AE660E"/>
    <w:rsid w:val="00AF4CDC"/>
    <w:rsid w:val="00AF4EDB"/>
    <w:rsid w:val="00AF6343"/>
    <w:rsid w:val="00AF7566"/>
    <w:rsid w:val="00B04FD1"/>
    <w:rsid w:val="00B07BCC"/>
    <w:rsid w:val="00B104A5"/>
    <w:rsid w:val="00B12EC3"/>
    <w:rsid w:val="00B1522A"/>
    <w:rsid w:val="00B15C7D"/>
    <w:rsid w:val="00B17199"/>
    <w:rsid w:val="00B262E3"/>
    <w:rsid w:val="00B3378A"/>
    <w:rsid w:val="00B34278"/>
    <w:rsid w:val="00B3476D"/>
    <w:rsid w:val="00B34902"/>
    <w:rsid w:val="00B34AB8"/>
    <w:rsid w:val="00B34F01"/>
    <w:rsid w:val="00B36EA9"/>
    <w:rsid w:val="00B40771"/>
    <w:rsid w:val="00B420A1"/>
    <w:rsid w:val="00B43056"/>
    <w:rsid w:val="00B44B23"/>
    <w:rsid w:val="00B44F3A"/>
    <w:rsid w:val="00B45B29"/>
    <w:rsid w:val="00B45F8F"/>
    <w:rsid w:val="00B520F8"/>
    <w:rsid w:val="00B52B53"/>
    <w:rsid w:val="00B54E5B"/>
    <w:rsid w:val="00B553C9"/>
    <w:rsid w:val="00B55B50"/>
    <w:rsid w:val="00B61999"/>
    <w:rsid w:val="00B64CD1"/>
    <w:rsid w:val="00B6542C"/>
    <w:rsid w:val="00B70DE2"/>
    <w:rsid w:val="00B72976"/>
    <w:rsid w:val="00B72B75"/>
    <w:rsid w:val="00B8015C"/>
    <w:rsid w:val="00B8355B"/>
    <w:rsid w:val="00B85F44"/>
    <w:rsid w:val="00B87DA5"/>
    <w:rsid w:val="00B91AF2"/>
    <w:rsid w:val="00B94611"/>
    <w:rsid w:val="00B967AC"/>
    <w:rsid w:val="00B973AF"/>
    <w:rsid w:val="00BA22DA"/>
    <w:rsid w:val="00BA3AA8"/>
    <w:rsid w:val="00BA4C32"/>
    <w:rsid w:val="00BA57D6"/>
    <w:rsid w:val="00BB3B69"/>
    <w:rsid w:val="00BB7CB2"/>
    <w:rsid w:val="00BB7D20"/>
    <w:rsid w:val="00BB7D97"/>
    <w:rsid w:val="00BC2E74"/>
    <w:rsid w:val="00BC545F"/>
    <w:rsid w:val="00BC5A22"/>
    <w:rsid w:val="00BC63CD"/>
    <w:rsid w:val="00BC6D63"/>
    <w:rsid w:val="00BC7C14"/>
    <w:rsid w:val="00BD065E"/>
    <w:rsid w:val="00BD0C43"/>
    <w:rsid w:val="00BD3134"/>
    <w:rsid w:val="00BD3412"/>
    <w:rsid w:val="00BD5AA6"/>
    <w:rsid w:val="00BE080F"/>
    <w:rsid w:val="00BE4648"/>
    <w:rsid w:val="00BE4E64"/>
    <w:rsid w:val="00BF224F"/>
    <w:rsid w:val="00BF490A"/>
    <w:rsid w:val="00BF6C53"/>
    <w:rsid w:val="00BF74FB"/>
    <w:rsid w:val="00BF78A0"/>
    <w:rsid w:val="00C0097B"/>
    <w:rsid w:val="00C0128C"/>
    <w:rsid w:val="00C0144F"/>
    <w:rsid w:val="00C074BD"/>
    <w:rsid w:val="00C07BBD"/>
    <w:rsid w:val="00C15605"/>
    <w:rsid w:val="00C15B6E"/>
    <w:rsid w:val="00C201CC"/>
    <w:rsid w:val="00C221DB"/>
    <w:rsid w:val="00C2354A"/>
    <w:rsid w:val="00C25377"/>
    <w:rsid w:val="00C30791"/>
    <w:rsid w:val="00C35CC5"/>
    <w:rsid w:val="00C4074D"/>
    <w:rsid w:val="00C4113B"/>
    <w:rsid w:val="00C44309"/>
    <w:rsid w:val="00C44352"/>
    <w:rsid w:val="00C44A40"/>
    <w:rsid w:val="00C50CDB"/>
    <w:rsid w:val="00C51B1D"/>
    <w:rsid w:val="00C60ED2"/>
    <w:rsid w:val="00C622ED"/>
    <w:rsid w:val="00C66BBC"/>
    <w:rsid w:val="00C70545"/>
    <w:rsid w:val="00C71D35"/>
    <w:rsid w:val="00C76A4F"/>
    <w:rsid w:val="00C76B5E"/>
    <w:rsid w:val="00C76FDD"/>
    <w:rsid w:val="00C80655"/>
    <w:rsid w:val="00C94EA8"/>
    <w:rsid w:val="00C97190"/>
    <w:rsid w:val="00CA013E"/>
    <w:rsid w:val="00CA08FB"/>
    <w:rsid w:val="00CA1486"/>
    <w:rsid w:val="00CA174D"/>
    <w:rsid w:val="00CA1C83"/>
    <w:rsid w:val="00CA438D"/>
    <w:rsid w:val="00CB0174"/>
    <w:rsid w:val="00CB59AC"/>
    <w:rsid w:val="00CB5BD3"/>
    <w:rsid w:val="00CC10A0"/>
    <w:rsid w:val="00CC1EEA"/>
    <w:rsid w:val="00CC65DC"/>
    <w:rsid w:val="00CC6D75"/>
    <w:rsid w:val="00CC7235"/>
    <w:rsid w:val="00CC7BE4"/>
    <w:rsid w:val="00CC7F77"/>
    <w:rsid w:val="00CD1D20"/>
    <w:rsid w:val="00CD3D21"/>
    <w:rsid w:val="00CD5002"/>
    <w:rsid w:val="00CD574D"/>
    <w:rsid w:val="00CE37C0"/>
    <w:rsid w:val="00CE7ABE"/>
    <w:rsid w:val="00CE7FA9"/>
    <w:rsid w:val="00CF04F6"/>
    <w:rsid w:val="00CF33F6"/>
    <w:rsid w:val="00CF70AB"/>
    <w:rsid w:val="00CF71D6"/>
    <w:rsid w:val="00D02CBB"/>
    <w:rsid w:val="00D0359D"/>
    <w:rsid w:val="00D0523E"/>
    <w:rsid w:val="00D1079A"/>
    <w:rsid w:val="00D10D26"/>
    <w:rsid w:val="00D15981"/>
    <w:rsid w:val="00D16176"/>
    <w:rsid w:val="00D16EA2"/>
    <w:rsid w:val="00D1704B"/>
    <w:rsid w:val="00D2040A"/>
    <w:rsid w:val="00D205EF"/>
    <w:rsid w:val="00D21C69"/>
    <w:rsid w:val="00D23447"/>
    <w:rsid w:val="00D2345A"/>
    <w:rsid w:val="00D23DF6"/>
    <w:rsid w:val="00D24608"/>
    <w:rsid w:val="00D27CC9"/>
    <w:rsid w:val="00D3059B"/>
    <w:rsid w:val="00D324C4"/>
    <w:rsid w:val="00D33CF1"/>
    <w:rsid w:val="00D348AA"/>
    <w:rsid w:val="00D34B49"/>
    <w:rsid w:val="00D40AF7"/>
    <w:rsid w:val="00D41113"/>
    <w:rsid w:val="00D42780"/>
    <w:rsid w:val="00D4420E"/>
    <w:rsid w:val="00D46163"/>
    <w:rsid w:val="00D47F29"/>
    <w:rsid w:val="00D50F73"/>
    <w:rsid w:val="00D52D21"/>
    <w:rsid w:val="00D54145"/>
    <w:rsid w:val="00D550C4"/>
    <w:rsid w:val="00D557CD"/>
    <w:rsid w:val="00D5756B"/>
    <w:rsid w:val="00D57C15"/>
    <w:rsid w:val="00D60046"/>
    <w:rsid w:val="00D6070E"/>
    <w:rsid w:val="00D6475D"/>
    <w:rsid w:val="00D65CCC"/>
    <w:rsid w:val="00D66862"/>
    <w:rsid w:val="00D70882"/>
    <w:rsid w:val="00D71FFB"/>
    <w:rsid w:val="00D7291D"/>
    <w:rsid w:val="00D73DAA"/>
    <w:rsid w:val="00D81603"/>
    <w:rsid w:val="00D8395C"/>
    <w:rsid w:val="00D86055"/>
    <w:rsid w:val="00D86797"/>
    <w:rsid w:val="00D879DB"/>
    <w:rsid w:val="00D9489E"/>
    <w:rsid w:val="00D95348"/>
    <w:rsid w:val="00D976AF"/>
    <w:rsid w:val="00DA76A0"/>
    <w:rsid w:val="00DB027F"/>
    <w:rsid w:val="00DB06A7"/>
    <w:rsid w:val="00DB1FA3"/>
    <w:rsid w:val="00DB2DD0"/>
    <w:rsid w:val="00DC625B"/>
    <w:rsid w:val="00DD036A"/>
    <w:rsid w:val="00DD3F66"/>
    <w:rsid w:val="00DD4B44"/>
    <w:rsid w:val="00DE1DE5"/>
    <w:rsid w:val="00DE49B5"/>
    <w:rsid w:val="00DE5C64"/>
    <w:rsid w:val="00DE5E2B"/>
    <w:rsid w:val="00DE606D"/>
    <w:rsid w:val="00DF0782"/>
    <w:rsid w:val="00DF138E"/>
    <w:rsid w:val="00DF318E"/>
    <w:rsid w:val="00DF35AE"/>
    <w:rsid w:val="00DF3E11"/>
    <w:rsid w:val="00DF43CB"/>
    <w:rsid w:val="00DF6F56"/>
    <w:rsid w:val="00E00253"/>
    <w:rsid w:val="00E01814"/>
    <w:rsid w:val="00E044ED"/>
    <w:rsid w:val="00E0777E"/>
    <w:rsid w:val="00E13700"/>
    <w:rsid w:val="00E1597C"/>
    <w:rsid w:val="00E21CC4"/>
    <w:rsid w:val="00E25B69"/>
    <w:rsid w:val="00E26A44"/>
    <w:rsid w:val="00E27A8C"/>
    <w:rsid w:val="00E31221"/>
    <w:rsid w:val="00E354D1"/>
    <w:rsid w:val="00E365A2"/>
    <w:rsid w:val="00E37144"/>
    <w:rsid w:val="00E37F34"/>
    <w:rsid w:val="00E41F06"/>
    <w:rsid w:val="00E42302"/>
    <w:rsid w:val="00E46BBC"/>
    <w:rsid w:val="00E476C3"/>
    <w:rsid w:val="00E47F0F"/>
    <w:rsid w:val="00E51C15"/>
    <w:rsid w:val="00E52C02"/>
    <w:rsid w:val="00E52D48"/>
    <w:rsid w:val="00E53E6A"/>
    <w:rsid w:val="00E55C33"/>
    <w:rsid w:val="00E56D6D"/>
    <w:rsid w:val="00E6240C"/>
    <w:rsid w:val="00E755C1"/>
    <w:rsid w:val="00E77F60"/>
    <w:rsid w:val="00E83546"/>
    <w:rsid w:val="00E83A5B"/>
    <w:rsid w:val="00E8655C"/>
    <w:rsid w:val="00E87D18"/>
    <w:rsid w:val="00E90017"/>
    <w:rsid w:val="00E909EE"/>
    <w:rsid w:val="00E90B34"/>
    <w:rsid w:val="00E91236"/>
    <w:rsid w:val="00E97A57"/>
    <w:rsid w:val="00E97B90"/>
    <w:rsid w:val="00EA31D1"/>
    <w:rsid w:val="00EA5138"/>
    <w:rsid w:val="00EB3217"/>
    <w:rsid w:val="00EB4CB8"/>
    <w:rsid w:val="00EB604E"/>
    <w:rsid w:val="00EB65BD"/>
    <w:rsid w:val="00EB6D5D"/>
    <w:rsid w:val="00EB71E4"/>
    <w:rsid w:val="00EB7808"/>
    <w:rsid w:val="00EC0234"/>
    <w:rsid w:val="00EC0572"/>
    <w:rsid w:val="00EC05CC"/>
    <w:rsid w:val="00EC31C3"/>
    <w:rsid w:val="00EC43F0"/>
    <w:rsid w:val="00ED3849"/>
    <w:rsid w:val="00ED5BA8"/>
    <w:rsid w:val="00ED7170"/>
    <w:rsid w:val="00ED7FDA"/>
    <w:rsid w:val="00EE3297"/>
    <w:rsid w:val="00EE63CC"/>
    <w:rsid w:val="00EE6DA1"/>
    <w:rsid w:val="00EF19DB"/>
    <w:rsid w:val="00EF751E"/>
    <w:rsid w:val="00EF78ED"/>
    <w:rsid w:val="00F026D9"/>
    <w:rsid w:val="00F038FE"/>
    <w:rsid w:val="00F03951"/>
    <w:rsid w:val="00F05017"/>
    <w:rsid w:val="00F0541E"/>
    <w:rsid w:val="00F05A98"/>
    <w:rsid w:val="00F05C82"/>
    <w:rsid w:val="00F108B4"/>
    <w:rsid w:val="00F11DA6"/>
    <w:rsid w:val="00F13CAE"/>
    <w:rsid w:val="00F21698"/>
    <w:rsid w:val="00F258FB"/>
    <w:rsid w:val="00F30063"/>
    <w:rsid w:val="00F30364"/>
    <w:rsid w:val="00F3248A"/>
    <w:rsid w:val="00F32776"/>
    <w:rsid w:val="00F415D9"/>
    <w:rsid w:val="00F44FC1"/>
    <w:rsid w:val="00F45311"/>
    <w:rsid w:val="00F526C5"/>
    <w:rsid w:val="00F53BEB"/>
    <w:rsid w:val="00F550EC"/>
    <w:rsid w:val="00F570FB"/>
    <w:rsid w:val="00F605FE"/>
    <w:rsid w:val="00F606F7"/>
    <w:rsid w:val="00F60FE6"/>
    <w:rsid w:val="00F64DAB"/>
    <w:rsid w:val="00F75A31"/>
    <w:rsid w:val="00F811F6"/>
    <w:rsid w:val="00F84BEC"/>
    <w:rsid w:val="00F852CE"/>
    <w:rsid w:val="00F85CD5"/>
    <w:rsid w:val="00F862AD"/>
    <w:rsid w:val="00F87CBB"/>
    <w:rsid w:val="00F90B28"/>
    <w:rsid w:val="00F91B70"/>
    <w:rsid w:val="00F92ED7"/>
    <w:rsid w:val="00F93D1A"/>
    <w:rsid w:val="00F93F33"/>
    <w:rsid w:val="00F95AE3"/>
    <w:rsid w:val="00F96913"/>
    <w:rsid w:val="00FA0937"/>
    <w:rsid w:val="00FA18C9"/>
    <w:rsid w:val="00FA3CAC"/>
    <w:rsid w:val="00FA411F"/>
    <w:rsid w:val="00FA4761"/>
    <w:rsid w:val="00FB335D"/>
    <w:rsid w:val="00FB3361"/>
    <w:rsid w:val="00FB3BA7"/>
    <w:rsid w:val="00FB59FA"/>
    <w:rsid w:val="00FB6DD1"/>
    <w:rsid w:val="00FC13EE"/>
    <w:rsid w:val="00FC14CA"/>
    <w:rsid w:val="00FC3480"/>
    <w:rsid w:val="00FC3C22"/>
    <w:rsid w:val="00FC7B2F"/>
    <w:rsid w:val="00FD0070"/>
    <w:rsid w:val="00FD0DBB"/>
    <w:rsid w:val="00FD2A1C"/>
    <w:rsid w:val="00FD333C"/>
    <w:rsid w:val="00FD3777"/>
    <w:rsid w:val="00FD5E79"/>
    <w:rsid w:val="00FE4356"/>
    <w:rsid w:val="00FF0021"/>
    <w:rsid w:val="00FF12D0"/>
    <w:rsid w:val="00FF46B9"/>
    <w:rsid w:val="00FF5666"/>
    <w:rsid w:val="00FF6212"/>
    <w:rsid w:val="00FF7527"/>
    <w:rsid w:val="037B8C0A"/>
    <w:rsid w:val="038CC6E1"/>
    <w:rsid w:val="060518FA"/>
    <w:rsid w:val="0AA8F246"/>
    <w:rsid w:val="0B9FC64C"/>
    <w:rsid w:val="0E276C1A"/>
    <w:rsid w:val="0EBE3EB1"/>
    <w:rsid w:val="1449089E"/>
    <w:rsid w:val="147BC1D2"/>
    <w:rsid w:val="15BEE15F"/>
    <w:rsid w:val="16214328"/>
    <w:rsid w:val="1715061B"/>
    <w:rsid w:val="1767E5F4"/>
    <w:rsid w:val="19A0F22B"/>
    <w:rsid w:val="1BE089B8"/>
    <w:rsid w:val="1D28218C"/>
    <w:rsid w:val="1F58C6D6"/>
    <w:rsid w:val="1FAEFD11"/>
    <w:rsid w:val="20782062"/>
    <w:rsid w:val="22E69DD3"/>
    <w:rsid w:val="2426D9A2"/>
    <w:rsid w:val="26EB4859"/>
    <w:rsid w:val="27D33753"/>
    <w:rsid w:val="296F07B4"/>
    <w:rsid w:val="2ACBA4FF"/>
    <w:rsid w:val="2AF1AFB8"/>
    <w:rsid w:val="2BCBE5A7"/>
    <w:rsid w:val="2C57B393"/>
    <w:rsid w:val="2C8D8019"/>
    <w:rsid w:val="2FCD0E61"/>
    <w:rsid w:val="323A17D5"/>
    <w:rsid w:val="3634625F"/>
    <w:rsid w:val="3B0FC108"/>
    <w:rsid w:val="3C0383FB"/>
    <w:rsid w:val="3C057C39"/>
    <w:rsid w:val="3E4761CA"/>
    <w:rsid w:val="46319198"/>
    <w:rsid w:val="4798D5C0"/>
    <w:rsid w:val="49CAD93B"/>
    <w:rsid w:val="511D61AF"/>
    <w:rsid w:val="57DACEEF"/>
    <w:rsid w:val="5882823E"/>
    <w:rsid w:val="5938F9CA"/>
    <w:rsid w:val="5A93FB2E"/>
    <w:rsid w:val="5B033D57"/>
    <w:rsid w:val="5B59A2C3"/>
    <w:rsid w:val="5D2689FF"/>
    <w:rsid w:val="6169D3BB"/>
    <w:rsid w:val="64A97551"/>
    <w:rsid w:val="64FC4FAD"/>
    <w:rsid w:val="65ADC64E"/>
    <w:rsid w:val="69274EBB"/>
    <w:rsid w:val="695A0C37"/>
    <w:rsid w:val="6AFC98C4"/>
    <w:rsid w:val="6D9EFE72"/>
    <w:rsid w:val="737E909C"/>
    <w:rsid w:val="76445F84"/>
    <w:rsid w:val="76C76C35"/>
    <w:rsid w:val="784A1439"/>
    <w:rsid w:val="7CAAF5E8"/>
    <w:rsid w:val="7D0C4A8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1C1BA"/>
  <w15:chartTrackingRefBased/>
  <w15:docId w15:val="{F488173F-0F99-4B79-BAA9-50FAAC84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D95348"/>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10">
    <w:name w:val="Para1"/>
    <w:basedOn w:val="Normal"/>
    <w:link w:val="Para1Char"/>
    <w:qFormat/>
    <w:rsid w:val="004152F3"/>
    <w:pPr>
      <w:spacing w:before="120" w:after="120"/>
    </w:pPr>
    <w:rPr>
      <w:snapToGrid w:val="0"/>
      <w:szCs w:val="18"/>
      <w:lang w:eastAsia="x-none"/>
    </w:rPr>
  </w:style>
  <w:style w:type="character" w:customStyle="1" w:styleId="Para1Char">
    <w:name w:val="Para1 Char"/>
    <w:basedOn w:val="DefaultParagraphFont"/>
    <w:link w:val="Para10"/>
    <w:qFormat/>
    <w:rsid w:val="004152F3"/>
    <w:rPr>
      <w:rFonts w:ascii="Times New Roman" w:eastAsia="Times New Roman" w:hAnsi="Times New Roman" w:cs="Times New Roman"/>
      <w:snapToGrid w:val="0"/>
      <w:kern w:val="0"/>
      <w:szCs w:val="18"/>
      <w:lang w:val="en-GB" w:eastAsia="x-none"/>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152F3"/>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styleId="Hyperlink">
    <w:name w:val="Hyperlink"/>
    <w:rsid w:val="004152F3"/>
    <w:rPr>
      <w:color w:val="0000FF"/>
      <w:sz w:val="18"/>
      <w:u w:val="single"/>
    </w:rPr>
  </w:style>
  <w:style w:type="character" w:customStyle="1" w:styleId="apple-converted-space">
    <w:name w:val="apple-converted-space"/>
    <w:basedOn w:val="DefaultParagraphFont"/>
    <w:rsid w:val="004152F3"/>
  </w:style>
  <w:style w:type="character" w:styleId="UnresolvedMention">
    <w:name w:val="Unresolved Mention"/>
    <w:basedOn w:val="DefaultParagraphFont"/>
    <w:uiPriority w:val="99"/>
    <w:semiHidden/>
    <w:unhideWhenUsed/>
    <w:rsid w:val="008B1807"/>
    <w:rPr>
      <w:color w:val="605E5C"/>
      <w:shd w:val="clear" w:color="auto" w:fill="E1DFDD"/>
    </w:rPr>
  </w:style>
  <w:style w:type="paragraph" w:styleId="Revision">
    <w:name w:val="Revision"/>
    <w:hidden/>
    <w:uiPriority w:val="99"/>
    <w:semiHidden/>
    <w:rsid w:val="004C16C7"/>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DF318E"/>
    <w:rPr>
      <w:color w:val="954F72" w:themeColor="followedHyperlink"/>
      <w:u w:val="single"/>
    </w:rPr>
  </w:style>
  <w:style w:type="paragraph" w:styleId="ListParagraph">
    <w:name w:val="List Paragraph"/>
    <w:basedOn w:val="Normal"/>
    <w:uiPriority w:val="34"/>
    <w:qFormat/>
    <w:rsid w:val="00575713"/>
    <w:pPr>
      <w:ind w:left="720"/>
      <w:contextualSpacing/>
    </w:pPr>
  </w:style>
  <w:style w:type="character" w:customStyle="1" w:styleId="ui-provider">
    <w:name w:val="ui-provider"/>
    <w:basedOn w:val="DefaultParagraphFont"/>
    <w:rsid w:val="00E77F60"/>
  </w:style>
  <w:style w:type="paragraph" w:customStyle="1" w:styleId="CBD-Decision">
    <w:name w:val="CBD-Decision"/>
    <w:basedOn w:val="Title"/>
    <w:qFormat/>
    <w:rsid w:val="00B34AB8"/>
    <w:pPr>
      <w:ind w:left="1418" w:hanging="851"/>
      <w:jc w:val="left"/>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28-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e680/3960/4727b79a624b83c591357fea/sbstta-25-02-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wg8j-12-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Teresa Mazza</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7611C-1A9D-455D-9670-75DB849D105A}">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1B1B0554-F7FA-4798-81A4-A83A9905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wg8j-12-template.dotm</Template>
  <TotalTime>1</TotalTime>
  <Pages>1</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dc:title>
  <dc:subject>CBD/WG8J/REC/12/4</dc:subject>
  <dc:creator>Secretariat of the Convention on Biological Diversity</dc:creator>
  <cp:keywords>Ad Hoc Open-ended Working Group on Article 8(j) and Related Provisions</cp:keywords>
  <dc:description/>
  <cp:lastModifiedBy>Veronique Lefebvre</cp:lastModifiedBy>
  <cp:revision>4</cp:revision>
  <cp:lastPrinted>2023-11-14T16:12:00Z</cp:lastPrinted>
  <dcterms:created xsi:type="dcterms:W3CDTF">2023-12-07T20:39:00Z</dcterms:created>
  <dcterms:modified xsi:type="dcterms:W3CDTF">2023-12-07T20:40:00Z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