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8"/>
        <w:gridCol w:w="3933"/>
        <w:gridCol w:w="5802"/>
      </w:tblGrid>
      <w:tr w:rsidR="00A96B21" w:rsidRPr="00214B95" w:rsidTr="0038021F">
        <w:trPr>
          <w:trHeight w:val="851"/>
        </w:trPr>
        <w:tc>
          <w:tcPr>
            <w:tcW w:w="465" w:type="pct"/>
            <w:tcBorders>
              <w:bottom w:val="single" w:sz="8" w:space="0" w:color="auto"/>
            </w:tcBorders>
            <w:vAlign w:val="bottom"/>
          </w:tcPr>
          <w:p w:rsidR="00A96B21" w:rsidRPr="00214B95" w:rsidRDefault="00A96B21" w:rsidP="0038021F">
            <w:pPr>
              <w:spacing w:after="120"/>
              <w:jc w:val="left"/>
              <w:rPr>
                <w:lang w:val="fr-CA"/>
              </w:rPr>
            </w:pPr>
            <w:bookmarkStart w:id="0" w:name="_Hlk137651738"/>
            <w:r w:rsidRPr="00214B95">
              <w:rPr>
                <w:noProof/>
                <w:lang w:val="fr-FR" w:eastAsia="fr-FR"/>
              </w:rPr>
              <w:drawing>
                <wp:inline distT="0" distB="0" distL="0" distR="0">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rsidR="00A96B21" w:rsidRPr="00214B95" w:rsidRDefault="00214B95" w:rsidP="0038021F">
            <w:pPr>
              <w:spacing w:after="120"/>
              <w:jc w:val="left"/>
              <w:rPr>
                <w:lang w:val="fr-CA"/>
              </w:rPr>
            </w:pPr>
            <w:r w:rsidRPr="00214B95">
              <w:rPr>
                <w:noProof/>
                <w:lang w:val="fr-FR" w:eastAsia="fr-FR"/>
              </w:rPr>
              <w:drawing>
                <wp:inline distT="0" distB="0" distL="0" distR="0">
                  <wp:extent cx="590550" cy="3619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0550" cy="361950"/>
                          </a:xfrm>
                          <a:prstGeom prst="rect">
                            <a:avLst/>
                          </a:prstGeom>
                          <a:noFill/>
                          <a:ln>
                            <a:noFill/>
                          </a:ln>
                        </pic:spPr>
                      </pic:pic>
                    </a:graphicData>
                  </a:graphic>
                </wp:inline>
              </w:drawing>
            </w:r>
          </w:p>
        </w:tc>
        <w:tc>
          <w:tcPr>
            <w:tcW w:w="2703" w:type="pct"/>
            <w:tcBorders>
              <w:bottom w:val="single" w:sz="8" w:space="0" w:color="auto"/>
            </w:tcBorders>
            <w:vAlign w:val="bottom"/>
          </w:tcPr>
          <w:p w:rsidR="00A96B21" w:rsidRPr="00214B95" w:rsidRDefault="00A96B21" w:rsidP="00184909">
            <w:pPr>
              <w:spacing w:after="120"/>
              <w:ind w:left="2021"/>
              <w:jc w:val="right"/>
              <w:rPr>
                <w:szCs w:val="22"/>
                <w:lang w:val="fr-CA"/>
              </w:rPr>
            </w:pPr>
            <w:r w:rsidRPr="00214B95">
              <w:rPr>
                <w:sz w:val="40"/>
                <w:szCs w:val="40"/>
                <w:lang w:val="fr-CA"/>
              </w:rPr>
              <w:t>CBD</w:t>
            </w:r>
            <w:r w:rsidRPr="00214B95">
              <w:rPr>
                <w:szCs w:val="22"/>
                <w:lang w:val="fr-CA"/>
              </w:rPr>
              <w:t>/</w:t>
            </w:r>
            <w:r w:rsidR="00BD5AA6" w:rsidRPr="00214B95">
              <w:rPr>
                <w:szCs w:val="22"/>
                <w:lang w:val="fr-CA"/>
              </w:rPr>
              <w:t>WG8J/</w:t>
            </w:r>
            <w:r w:rsidR="00D844DD">
              <w:rPr>
                <w:szCs w:val="22"/>
                <w:lang w:val="fr-CA"/>
              </w:rPr>
              <w:t>REC/</w:t>
            </w:r>
            <w:r w:rsidR="00BD5AA6" w:rsidRPr="00214B95">
              <w:rPr>
                <w:szCs w:val="22"/>
                <w:lang w:val="fr-CA"/>
              </w:rPr>
              <w:t>12/</w:t>
            </w:r>
            <w:r w:rsidR="00D844DD">
              <w:rPr>
                <w:szCs w:val="22"/>
                <w:lang w:val="fr-CA"/>
              </w:rPr>
              <w:t>4</w:t>
            </w:r>
          </w:p>
        </w:tc>
      </w:tr>
      <w:tr w:rsidR="00A96B21" w:rsidRPr="00D844DD" w:rsidTr="0038021F">
        <w:tc>
          <w:tcPr>
            <w:tcW w:w="2297" w:type="pct"/>
            <w:gridSpan w:val="2"/>
            <w:tcBorders>
              <w:top w:val="single" w:sz="8" w:space="0" w:color="auto"/>
              <w:bottom w:val="single" w:sz="12" w:space="0" w:color="auto"/>
            </w:tcBorders>
          </w:tcPr>
          <w:p w:rsidR="00A96B21" w:rsidRPr="00214B95" w:rsidRDefault="00214B95" w:rsidP="0038021F">
            <w:pPr>
              <w:pStyle w:val="Cornernotation"/>
              <w:suppressLineNumbers/>
              <w:suppressAutoHyphens/>
              <w:spacing w:before="120" w:after="120"/>
              <w:ind w:left="0" w:right="0" w:firstLine="0"/>
              <w:rPr>
                <w:lang w:val="fr-CA"/>
              </w:rPr>
            </w:pPr>
            <w:r w:rsidRPr="00214B95">
              <w:rPr>
                <w:b w:val="0"/>
                <w:bCs/>
                <w:noProof/>
                <w:lang w:val="fr-FR" w:eastAsia="fr-FR"/>
              </w:rPr>
              <w:drawing>
                <wp:inline distT="0" distB="0" distL="0" distR="0">
                  <wp:extent cx="2857500" cy="1076325"/>
                  <wp:effectExtent l="0" t="0" r="0" b="9525"/>
                  <wp:docPr id="1" name="Image 1"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CBD_logo_fr-CMYK-black [Conver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2703" w:type="pct"/>
            <w:tcBorders>
              <w:top w:val="single" w:sz="8" w:space="0" w:color="auto"/>
              <w:bottom w:val="single" w:sz="12" w:space="0" w:color="auto"/>
            </w:tcBorders>
          </w:tcPr>
          <w:p w:rsidR="00A96B21" w:rsidRPr="00214B95" w:rsidRDefault="00214B95" w:rsidP="003C6F10">
            <w:pPr>
              <w:ind w:left="2584"/>
              <w:rPr>
                <w:noProof/>
                <w:sz w:val="22"/>
                <w:szCs w:val="22"/>
                <w:lang w:val="fr-CA"/>
              </w:rPr>
            </w:pPr>
            <w:r w:rsidRPr="00214B95">
              <w:rPr>
                <w:noProof/>
                <w:sz w:val="22"/>
                <w:szCs w:val="22"/>
                <w:lang w:val="fr-CA"/>
              </w:rPr>
              <w:t>Distr. :</w:t>
            </w:r>
            <w:r w:rsidR="00A96B21" w:rsidRPr="00214B95">
              <w:rPr>
                <w:noProof/>
                <w:sz w:val="22"/>
                <w:szCs w:val="22"/>
                <w:lang w:val="fr-CA"/>
              </w:rPr>
              <w:t xml:space="preserve"> </w:t>
            </w:r>
            <w:r w:rsidR="00D844DD">
              <w:rPr>
                <w:noProof/>
                <w:sz w:val="22"/>
                <w:szCs w:val="22"/>
                <w:lang w:val="fr-CA"/>
              </w:rPr>
              <w:t>G</w:t>
            </w:r>
            <w:r w:rsidRPr="00214B95">
              <w:rPr>
                <w:noProof/>
                <w:sz w:val="22"/>
                <w:szCs w:val="22"/>
                <w:lang w:val="fr-CA"/>
              </w:rPr>
              <w:t>é</w:t>
            </w:r>
            <w:r w:rsidR="00D844DD">
              <w:rPr>
                <w:noProof/>
                <w:sz w:val="22"/>
                <w:szCs w:val="22"/>
                <w:lang w:val="fr-CA"/>
              </w:rPr>
              <w:t>néral</w:t>
            </w:r>
            <w:r w:rsidRPr="00214B95">
              <w:rPr>
                <w:noProof/>
                <w:sz w:val="22"/>
                <w:szCs w:val="22"/>
                <w:lang w:val="fr-CA"/>
              </w:rPr>
              <w:t>e</w:t>
            </w:r>
          </w:p>
          <w:p w:rsidR="00A96B21" w:rsidRPr="00214B95" w:rsidRDefault="00214B95" w:rsidP="003C6F10">
            <w:pPr>
              <w:ind w:left="2584"/>
              <w:rPr>
                <w:sz w:val="22"/>
                <w:szCs w:val="22"/>
                <w:lang w:val="fr-CA"/>
              </w:rPr>
            </w:pPr>
            <w:r w:rsidRPr="00214B95">
              <w:rPr>
                <w:sz w:val="22"/>
                <w:szCs w:val="22"/>
                <w:lang w:val="fr-CA"/>
              </w:rPr>
              <w:t>14 novembre </w:t>
            </w:r>
            <w:r w:rsidR="00A96B21" w:rsidRPr="00214B95">
              <w:rPr>
                <w:sz w:val="22"/>
                <w:szCs w:val="22"/>
                <w:lang w:val="fr-CA"/>
              </w:rPr>
              <w:t>2023</w:t>
            </w:r>
          </w:p>
          <w:p w:rsidR="00A96B21" w:rsidRPr="00214B95" w:rsidRDefault="00A96B21" w:rsidP="003C6F10">
            <w:pPr>
              <w:ind w:left="2584"/>
              <w:rPr>
                <w:sz w:val="22"/>
                <w:szCs w:val="22"/>
                <w:lang w:val="fr-CA"/>
              </w:rPr>
            </w:pPr>
          </w:p>
          <w:p w:rsidR="00214B95" w:rsidRPr="00214B95" w:rsidRDefault="00214B95" w:rsidP="00214B95">
            <w:pPr>
              <w:ind w:left="2584"/>
              <w:rPr>
                <w:sz w:val="22"/>
                <w:szCs w:val="22"/>
                <w:lang w:val="fr-CA"/>
              </w:rPr>
            </w:pPr>
            <w:r w:rsidRPr="00214B95">
              <w:rPr>
                <w:sz w:val="22"/>
                <w:szCs w:val="22"/>
                <w:lang w:val="fr-CA"/>
              </w:rPr>
              <w:t>Français</w:t>
            </w:r>
          </w:p>
          <w:p w:rsidR="00A96B21" w:rsidRPr="00214B95" w:rsidRDefault="00214B95" w:rsidP="00214B95">
            <w:pPr>
              <w:ind w:left="2584"/>
              <w:rPr>
                <w:sz w:val="22"/>
                <w:szCs w:val="22"/>
                <w:lang w:val="fr-CA"/>
              </w:rPr>
            </w:pPr>
            <w:r>
              <w:rPr>
                <w:sz w:val="22"/>
                <w:szCs w:val="22"/>
                <w:lang w:val="fr-CA"/>
              </w:rPr>
              <w:t>Original :</w:t>
            </w:r>
            <w:r w:rsidRPr="00214B95">
              <w:rPr>
                <w:sz w:val="22"/>
                <w:szCs w:val="22"/>
                <w:lang w:val="fr-CA"/>
              </w:rPr>
              <w:t xml:space="preserve"> Anglais</w:t>
            </w:r>
          </w:p>
          <w:p w:rsidR="00A96B21" w:rsidRPr="00214B95" w:rsidRDefault="00A96B21" w:rsidP="0038021F">
            <w:pPr>
              <w:rPr>
                <w:lang w:val="fr-CA"/>
              </w:rPr>
            </w:pPr>
          </w:p>
        </w:tc>
      </w:tr>
    </w:tbl>
    <w:p w:rsidR="00874541" w:rsidRPr="00214B95" w:rsidRDefault="00214B95" w:rsidP="00BD5AA6">
      <w:pPr>
        <w:pStyle w:val="Cornernotation"/>
        <w:tabs>
          <w:tab w:val="left" w:pos="5529"/>
        </w:tabs>
        <w:ind w:left="0" w:right="4540" w:firstLine="0"/>
        <w:rPr>
          <w:bCs/>
          <w:lang w:val="fr-CA"/>
        </w:rPr>
      </w:pPr>
      <w:r w:rsidRPr="00214B95">
        <w:rPr>
          <w:bCs/>
          <w:lang w:val="fr-CA"/>
        </w:rPr>
        <w:t>Groupe de travail spécial intersessions à composition non limitée sur l’article 8 j) et les dispositions connexes de la Convention sur la diversité biologique</w:t>
      </w:r>
    </w:p>
    <w:p w:rsidR="00A96B21" w:rsidRPr="00214B95" w:rsidRDefault="00214B95" w:rsidP="00BD5AA6">
      <w:pPr>
        <w:pStyle w:val="Cornernotation"/>
        <w:ind w:left="0" w:firstLine="0"/>
        <w:rPr>
          <w:bCs/>
          <w:sz w:val="22"/>
          <w:szCs w:val="22"/>
          <w:lang w:val="fr-CA"/>
        </w:rPr>
      </w:pPr>
      <w:r w:rsidRPr="00214B95">
        <w:rPr>
          <w:bCs/>
          <w:sz w:val="22"/>
          <w:szCs w:val="22"/>
          <w:lang w:val="fr-CA"/>
        </w:rPr>
        <w:t>Douzième réunion</w:t>
      </w:r>
    </w:p>
    <w:p w:rsidR="00A96B21" w:rsidRPr="00214B95" w:rsidRDefault="00214B95" w:rsidP="00A96B21">
      <w:pPr>
        <w:pStyle w:val="Venuedate"/>
        <w:rPr>
          <w:lang w:val="fr-CA"/>
        </w:rPr>
      </w:pPr>
      <w:r w:rsidRPr="00214B95">
        <w:rPr>
          <w:lang w:val="fr-CA"/>
        </w:rPr>
        <w:t>Genève, 12-16 novembre 2023</w:t>
      </w:r>
    </w:p>
    <w:p w:rsidR="00A96B21" w:rsidRPr="00214B95" w:rsidRDefault="00214B95" w:rsidP="00A96B21">
      <w:pPr>
        <w:pStyle w:val="Cornernotation-Item"/>
        <w:rPr>
          <w:lang w:val="fr-CA"/>
        </w:rPr>
      </w:pPr>
      <w:r w:rsidRPr="00214B95">
        <w:rPr>
          <w:b w:val="0"/>
          <w:bCs w:val="0"/>
          <w:lang w:val="fr-CA"/>
        </w:rPr>
        <w:t>Point 7 de l’ordre du jour</w:t>
      </w:r>
    </w:p>
    <w:p w:rsidR="00A96B21" w:rsidRPr="00214B95" w:rsidRDefault="00214B95" w:rsidP="006A24F8">
      <w:pPr>
        <w:pStyle w:val="Cornernotation-Item"/>
        <w:ind w:left="0" w:firstLine="0"/>
        <w:rPr>
          <w:lang w:val="fr-CA"/>
        </w:rPr>
      </w:pPr>
      <w:r w:rsidRPr="00214B95">
        <w:rPr>
          <w:lang w:val="fr-CA"/>
        </w:rPr>
        <w:footnoteReference w:customMarkFollows="1" w:id="2"/>
        <w:t>Programme de travail conjoint sur les liens entre la diversité biologique et la diversité culturelle : examen et mise à jour des quatre indicateurs de connaissances traditionnelles adoptés</w:t>
      </w:r>
    </w:p>
    <w:bookmarkEnd w:id="0"/>
    <w:p w:rsidR="00D844DD" w:rsidRDefault="00D844DD" w:rsidP="00D844DD">
      <w:pPr>
        <w:pStyle w:val="Title"/>
        <w:spacing w:before="360"/>
        <w:ind w:left="426"/>
        <w:jc w:val="left"/>
        <w:rPr>
          <w:lang w:val="fr-CA"/>
        </w:rPr>
      </w:pPr>
      <w:r>
        <w:rPr>
          <w:lang w:val="fr-CA"/>
        </w:rPr>
        <w:t>Recommandation adoptée par le Groupe de travail le 16 novembre 2023</w:t>
      </w:r>
    </w:p>
    <w:p w:rsidR="00A96B21" w:rsidRPr="00214B95" w:rsidRDefault="00D844DD" w:rsidP="00D844DD">
      <w:pPr>
        <w:pStyle w:val="Title"/>
        <w:ind w:left="1276" w:hanging="850"/>
        <w:jc w:val="left"/>
        <w:rPr>
          <w:lang w:val="fr-CA"/>
        </w:rPr>
      </w:pPr>
      <w:r>
        <w:rPr>
          <w:lang w:val="fr-CA"/>
        </w:rPr>
        <w:t xml:space="preserve">12/4. </w:t>
      </w:r>
      <w:r>
        <w:rPr>
          <w:lang w:val="fr-CA"/>
        </w:rPr>
        <w:tab/>
      </w:r>
      <w:r w:rsidR="00214B95" w:rsidRPr="00214B95">
        <w:rPr>
          <w:lang w:val="fr-CA"/>
        </w:rPr>
        <w:t>Programme de travail conjoint sur les liens entre la diversité biologique et la diversité culture</w:t>
      </w:r>
      <w:r>
        <w:rPr>
          <w:lang w:val="fr-CA"/>
        </w:rPr>
        <w:t xml:space="preserve">lle : examen et mise à jour des </w:t>
      </w:r>
      <w:r w:rsidR="00214B95" w:rsidRPr="00214B95">
        <w:rPr>
          <w:lang w:val="fr-CA"/>
        </w:rPr>
        <w:t>quatre indicateurs de connaissances traditionnelles adoptés</w:t>
      </w:r>
    </w:p>
    <w:p w:rsidR="00625E01" w:rsidRPr="00214B95" w:rsidRDefault="00214B95" w:rsidP="00D844DD">
      <w:pPr>
        <w:pStyle w:val="Para1"/>
        <w:numPr>
          <w:ilvl w:val="0"/>
          <w:numId w:val="0"/>
        </w:numPr>
        <w:spacing w:before="360"/>
        <w:ind w:left="562" w:firstLine="572"/>
        <w:rPr>
          <w:rFonts w:asciiTheme="majorBidi" w:hAnsiTheme="majorBidi" w:cstheme="majorBidi"/>
          <w:i/>
          <w:iCs/>
          <w:color w:val="000000"/>
          <w:kern w:val="22"/>
          <w:lang w:val="fr-CA"/>
        </w:rPr>
      </w:pPr>
      <w:r w:rsidRPr="00214B95">
        <w:rPr>
          <w:rFonts w:asciiTheme="majorBidi" w:hAnsiTheme="majorBidi" w:cstheme="majorBidi"/>
          <w:i/>
          <w:iCs/>
          <w:color w:val="000000"/>
          <w:kern w:val="22"/>
          <w:lang w:val="fr-CA"/>
        </w:rPr>
        <w:t xml:space="preserve">Le Groupe de travail spécial </w:t>
      </w:r>
      <w:r w:rsidRPr="00214B95">
        <w:rPr>
          <w:bCs/>
          <w:i/>
          <w:iCs/>
          <w:lang w:val="fr-CA"/>
        </w:rPr>
        <w:t>intersessions</w:t>
      </w:r>
      <w:r w:rsidRPr="00214B95">
        <w:rPr>
          <w:rFonts w:asciiTheme="majorBidi" w:hAnsiTheme="majorBidi" w:cstheme="majorBidi"/>
          <w:i/>
          <w:iCs/>
          <w:color w:val="000000"/>
          <w:kern w:val="22"/>
          <w:lang w:val="fr-CA"/>
        </w:rPr>
        <w:t xml:space="preserve"> à composition non limitée sur l’article 8 j) et les dispositions connexes de la Convention sur la diversité biologique</w:t>
      </w:r>
    </w:p>
    <w:p w:rsidR="00A46E6B" w:rsidRPr="00214B95" w:rsidRDefault="009D7D28" w:rsidP="00FF0021">
      <w:pPr>
        <w:pStyle w:val="Para1"/>
        <w:numPr>
          <w:ilvl w:val="0"/>
          <w:numId w:val="0"/>
        </w:numPr>
        <w:tabs>
          <w:tab w:val="clear" w:pos="1134"/>
          <w:tab w:val="left" w:pos="1701"/>
        </w:tabs>
        <w:ind w:left="567" w:firstLine="567"/>
        <w:rPr>
          <w:lang w:val="fr-CA"/>
        </w:rPr>
      </w:pPr>
      <w:r w:rsidRPr="00214B95">
        <w:rPr>
          <w:snapToGrid w:val="0"/>
          <w:kern w:val="22"/>
          <w:lang w:val="fr-CA"/>
        </w:rPr>
        <w:t>1.</w:t>
      </w:r>
      <w:r w:rsidRPr="00214B95">
        <w:rPr>
          <w:i/>
          <w:snapToGrid w:val="0"/>
          <w:kern w:val="22"/>
          <w:szCs w:val="22"/>
          <w:lang w:val="fr-CA"/>
        </w:rPr>
        <w:tab/>
      </w:r>
      <w:r w:rsidR="00D732B9" w:rsidRPr="00D732B9">
        <w:rPr>
          <w:i/>
          <w:snapToGrid w:val="0"/>
          <w:kern w:val="22"/>
          <w:szCs w:val="22"/>
          <w:lang w:val="fr-CA"/>
        </w:rPr>
        <w:t xml:space="preserve">Prend note </w:t>
      </w:r>
      <w:r w:rsidR="00D732B9" w:rsidRPr="00D732B9">
        <w:rPr>
          <w:iCs/>
          <w:snapToGrid w:val="0"/>
          <w:kern w:val="22"/>
          <w:szCs w:val="22"/>
          <w:lang w:val="fr-CA"/>
        </w:rPr>
        <w:t xml:space="preserve">des progrès réalisés par </w:t>
      </w:r>
      <w:r w:rsidR="00D732B9" w:rsidRPr="00D732B9">
        <w:rPr>
          <w:lang w:val="fr-CA"/>
        </w:rPr>
        <w:t>le Groupe spécial d’experts techniques sur les indicateurs du Cadre mondial de la biodiversité de Kunming-Montréal, notamment dans ses travaux sur les indicateurs phares, les indicateurs de composantes et les indicateurs complémentaires, la ventilation par peuple autochtone et communauté locale, l’indicateur mondial compilé à partir des réponses binaires relatives à la Cible 22 du Cadre et la réduction des lacunes dans les données temporelles et spati</w:t>
      </w:r>
      <w:r w:rsidR="0058418F">
        <w:rPr>
          <w:lang w:val="fr-CA"/>
        </w:rPr>
        <w:t xml:space="preserve">ales, notamment en utilisant les </w:t>
      </w:r>
      <w:r w:rsidR="00D732B9" w:rsidRPr="00D732B9">
        <w:rPr>
          <w:lang w:val="fr-CA"/>
        </w:rPr>
        <w:t>méga-données, la science citoyenne, les systèmes de suivi et d’information communautaires, la télédétection, la modélisation et l’analyse statistique et d’autres types de données et différents systèmes de connaissances</w:t>
      </w:r>
      <w:r w:rsidR="00817088" w:rsidRPr="00214B95">
        <w:rPr>
          <w:lang w:val="fr-CA"/>
        </w:rPr>
        <w:t>;</w:t>
      </w:r>
    </w:p>
    <w:p w:rsidR="00A46E6B" w:rsidRPr="00D732B9" w:rsidRDefault="009D7D28" w:rsidP="00FF0021">
      <w:pPr>
        <w:pStyle w:val="Para1"/>
        <w:numPr>
          <w:ilvl w:val="0"/>
          <w:numId w:val="0"/>
        </w:numPr>
        <w:tabs>
          <w:tab w:val="clear" w:pos="1134"/>
          <w:tab w:val="left" w:pos="1701"/>
        </w:tabs>
        <w:ind w:left="567" w:firstLine="567"/>
        <w:rPr>
          <w:lang w:val="fr-CA"/>
        </w:rPr>
      </w:pPr>
      <w:r w:rsidRPr="00214B95">
        <w:rPr>
          <w:snapToGrid w:val="0"/>
          <w:kern w:val="22"/>
          <w:lang w:val="fr-CA"/>
        </w:rPr>
        <w:t>2.</w:t>
      </w:r>
      <w:r w:rsidRPr="00214B95">
        <w:rPr>
          <w:i/>
          <w:snapToGrid w:val="0"/>
          <w:kern w:val="22"/>
          <w:lang w:val="fr-CA"/>
        </w:rPr>
        <w:tab/>
      </w:r>
      <w:r w:rsidR="00D732B9" w:rsidRPr="00D732B9">
        <w:rPr>
          <w:i/>
          <w:snapToGrid w:val="0"/>
          <w:kern w:val="22"/>
          <w:lang w:val="fr-CA"/>
        </w:rPr>
        <w:t xml:space="preserve">Note </w:t>
      </w:r>
      <w:r w:rsidR="00D732B9" w:rsidRPr="00D732B9">
        <w:rPr>
          <w:iCs/>
          <w:snapToGrid w:val="0"/>
          <w:kern w:val="22"/>
          <w:lang w:val="fr-CA"/>
        </w:rPr>
        <w:t xml:space="preserve">que </w:t>
      </w:r>
      <w:r w:rsidR="00D732B9" w:rsidRPr="00D732B9">
        <w:rPr>
          <w:lang w:val="fr-CA"/>
        </w:rPr>
        <w:t>l’indicateur mondial proposé, compilé à partir des réponses binaires relatives à la Cible 22 du Cadre</w:t>
      </w:r>
      <w:r w:rsidR="00D732B9" w:rsidRPr="00D732B9">
        <w:rPr>
          <w:rStyle w:val="FootnoteReference"/>
          <w:lang w:val="fr-CA"/>
        </w:rPr>
        <w:footnoteReference w:id="3"/>
      </w:r>
      <w:r w:rsidR="00D844DD">
        <w:rPr>
          <w:lang w:val="fr-CA"/>
        </w:rPr>
        <w:t>,</w:t>
      </w:r>
      <w:r w:rsidR="00D732B9" w:rsidRPr="00D732B9">
        <w:rPr>
          <w:lang w:val="fr-CA"/>
        </w:rPr>
        <w:t xml:space="preserve"> pourrait servir de base pour continuer de </w:t>
      </w:r>
      <w:bookmarkStart w:id="1" w:name="_GoBack"/>
      <w:bookmarkEnd w:id="1"/>
      <w:r w:rsidR="00D732B9" w:rsidRPr="00D732B9">
        <w:rPr>
          <w:lang w:val="fr-CA"/>
        </w:rPr>
        <w:t>suivre les indicateurs sur</w:t>
      </w:r>
      <w:r w:rsidR="0038021F">
        <w:rPr>
          <w:lang w:val="fr-CA"/>
        </w:rPr>
        <w:t xml:space="preserve"> le</w:t>
      </w:r>
      <w:r w:rsidR="0038021F" w:rsidRPr="00A8068E">
        <w:rPr>
          <w:snapToGrid w:val="0"/>
          <w:kern w:val="22"/>
          <w:szCs w:val="22"/>
          <w:lang w:val="fr-CA"/>
        </w:rPr>
        <w:t xml:space="preserve"> </w:t>
      </w:r>
      <w:r w:rsidR="00D732B9" w:rsidRPr="00D732B9">
        <w:rPr>
          <w:lang w:val="fr-CA"/>
        </w:rPr>
        <w:t>niveau de respect des connaissances, innovations et pratiques traditionnelles des peuples autochtones et des communautés locales grâce à leurs représentation, participation et intégration pleines, équitables, inclusives, efficaces et tenant</w:t>
      </w:r>
      <w:r w:rsidR="00D844DD">
        <w:rPr>
          <w:lang w:val="fr-CA"/>
        </w:rPr>
        <w:t xml:space="preserve"> compte des questions de genre dans</w:t>
      </w:r>
      <w:r w:rsidR="00D732B9" w:rsidRPr="00D732B9">
        <w:rPr>
          <w:lang w:val="fr-CA"/>
        </w:rPr>
        <w:t xml:space="preserve"> la mise en œuvre nationale </w:t>
      </w:r>
      <w:r w:rsidR="00D732B9" w:rsidRPr="00D732B9">
        <w:rPr>
          <w:color w:val="000000" w:themeColor="text1"/>
          <w:szCs w:val="22"/>
          <w:lang w:val="fr-CA"/>
        </w:rPr>
        <w:t>du Cadre</w:t>
      </w:r>
      <w:r w:rsidR="008F569A" w:rsidRPr="00D732B9">
        <w:rPr>
          <w:color w:val="000000" w:themeColor="text1"/>
          <w:lang w:val="fr-CA"/>
        </w:rPr>
        <w:t>;</w:t>
      </w:r>
    </w:p>
    <w:p w:rsidR="005218B7" w:rsidRPr="00CA69FD" w:rsidRDefault="00A944EF" w:rsidP="00FF0021">
      <w:pPr>
        <w:pStyle w:val="Para1"/>
        <w:numPr>
          <w:ilvl w:val="0"/>
          <w:numId w:val="0"/>
        </w:numPr>
        <w:tabs>
          <w:tab w:val="clear" w:pos="1134"/>
          <w:tab w:val="left" w:pos="1701"/>
        </w:tabs>
        <w:ind w:left="567" w:firstLine="567"/>
        <w:rPr>
          <w:snapToGrid w:val="0"/>
          <w:lang w:val="fr-CA"/>
        </w:rPr>
      </w:pPr>
      <w:r w:rsidRPr="00214B95">
        <w:rPr>
          <w:snapToGrid w:val="0"/>
          <w:lang w:val="fr-CA"/>
        </w:rPr>
        <w:lastRenderedPageBreak/>
        <w:t>3</w:t>
      </w:r>
      <w:r w:rsidR="00BC2E74" w:rsidRPr="00214B95">
        <w:rPr>
          <w:snapToGrid w:val="0"/>
          <w:lang w:val="fr-CA"/>
        </w:rPr>
        <w:t>.</w:t>
      </w:r>
      <w:r w:rsidR="00BC2E74" w:rsidRPr="00214B95">
        <w:rPr>
          <w:i/>
          <w:snapToGrid w:val="0"/>
          <w:lang w:val="fr-CA"/>
        </w:rPr>
        <w:tab/>
      </w:r>
      <w:r w:rsidR="00CA69FD" w:rsidRPr="00CA69FD">
        <w:rPr>
          <w:i/>
          <w:snapToGrid w:val="0"/>
          <w:lang w:val="fr-CA"/>
        </w:rPr>
        <w:t>Invite</w:t>
      </w:r>
      <w:r w:rsidR="00CA69FD" w:rsidRPr="00CA69FD">
        <w:rPr>
          <w:snapToGrid w:val="0"/>
          <w:lang w:val="fr-CA"/>
        </w:rPr>
        <w:t xml:space="preserve"> le </w:t>
      </w:r>
      <w:r w:rsidR="00CA69FD" w:rsidRPr="00CA69FD">
        <w:rPr>
          <w:lang w:val="fr-CA"/>
        </w:rPr>
        <w:t>Groupe spécial d’experts techniques sur les indicateurs et l’</w:t>
      </w:r>
      <w:r w:rsidR="00CA69FD" w:rsidRPr="00CA69FD">
        <w:rPr>
          <w:snapToGrid w:val="0"/>
          <w:lang w:val="fr-CA"/>
        </w:rPr>
        <w:t>Organe subsidiaire chargé de fournir des avis scientifiques, techniques et technologiques</w:t>
      </w:r>
      <w:r w:rsidR="00D844DD">
        <w:rPr>
          <w:snapToGrid w:val="0"/>
          <w:lang w:val="fr-CA"/>
        </w:rPr>
        <w:t>, dans le cadre de leurs</w:t>
      </w:r>
      <w:r w:rsidR="00CA69FD" w:rsidRPr="00CA69FD">
        <w:rPr>
          <w:snapToGrid w:val="0"/>
          <w:lang w:val="fr-CA"/>
        </w:rPr>
        <w:t xml:space="preserve"> travaux</w:t>
      </w:r>
      <w:r w:rsidR="00D844DD">
        <w:rPr>
          <w:snapToGrid w:val="0"/>
          <w:lang w:val="fr-CA"/>
        </w:rPr>
        <w:t>,</w:t>
      </w:r>
      <w:r w:rsidR="00CA69FD" w:rsidRPr="00CA69FD">
        <w:rPr>
          <w:snapToGrid w:val="0"/>
          <w:lang w:val="fr-CA"/>
        </w:rPr>
        <w:t xml:space="preserve"> à</w:t>
      </w:r>
      <w:r w:rsidR="00CA69FD">
        <w:rPr>
          <w:snapToGrid w:val="0"/>
          <w:lang w:val="fr-CA"/>
        </w:rPr>
        <w:t> :</w:t>
      </w:r>
    </w:p>
    <w:p w:rsidR="00A46E6B" w:rsidRPr="000B0EE2" w:rsidRDefault="005218B7" w:rsidP="00FF0021">
      <w:pPr>
        <w:pStyle w:val="Para1"/>
        <w:numPr>
          <w:ilvl w:val="0"/>
          <w:numId w:val="0"/>
        </w:numPr>
        <w:tabs>
          <w:tab w:val="clear" w:pos="1134"/>
          <w:tab w:val="left" w:pos="1701"/>
        </w:tabs>
        <w:ind w:left="567" w:firstLine="567"/>
        <w:rPr>
          <w:lang w:val="fr-CA"/>
        </w:rPr>
      </w:pPr>
      <w:r w:rsidRPr="00CA69FD">
        <w:rPr>
          <w:snapToGrid w:val="0"/>
          <w:lang w:val="fr-CA"/>
        </w:rPr>
        <w:t>a)</w:t>
      </w:r>
      <w:r w:rsidRPr="00CA69FD">
        <w:rPr>
          <w:snapToGrid w:val="0"/>
          <w:lang w:val="fr-CA"/>
        </w:rPr>
        <w:tab/>
      </w:r>
      <w:r w:rsidR="007048E6" w:rsidRPr="007048E6">
        <w:rPr>
          <w:snapToGrid w:val="0"/>
          <w:lang w:val="fr-CA"/>
        </w:rPr>
        <w:t xml:space="preserve">Développer davantage les indicateurs, en tenant </w:t>
      </w:r>
      <w:r w:rsidR="007048E6" w:rsidRPr="007048E6">
        <w:rPr>
          <w:iCs/>
          <w:snapToGrid w:val="0"/>
          <w:kern w:val="22"/>
          <w:szCs w:val="22"/>
          <w:lang w:val="fr-CA"/>
        </w:rPr>
        <w:t xml:space="preserve">compte des communications reçues sur les indicateurs relatifs aux connaissances traditionnelles et des avis exprimés lors de la douzième réunion du Groupe de travail spécial intersessions à composition non limitée sur l’article 8 j) et les </w:t>
      </w:r>
      <w:r w:rsidR="007048E6" w:rsidRPr="000B0EE2">
        <w:rPr>
          <w:iCs/>
          <w:snapToGrid w:val="0"/>
          <w:kern w:val="22"/>
          <w:szCs w:val="22"/>
          <w:lang w:val="fr-CA"/>
        </w:rPr>
        <w:t>dispositions connexes de la Convention sur la diversité biologique, notamment en ce qui concerne les points suivants </w:t>
      </w:r>
      <w:r w:rsidR="007048E6" w:rsidRPr="000B0EE2">
        <w:rPr>
          <w:snapToGrid w:val="0"/>
          <w:lang w:val="fr-CA"/>
        </w:rPr>
        <w:t>:</w:t>
      </w:r>
    </w:p>
    <w:p w:rsidR="00A46E6B" w:rsidRPr="000B0EE2" w:rsidRDefault="00BC2E74" w:rsidP="0016473B">
      <w:pPr>
        <w:pStyle w:val="ListParagraph"/>
        <w:suppressLineNumbers/>
        <w:tabs>
          <w:tab w:val="left" w:pos="1701"/>
        </w:tabs>
        <w:suppressAutoHyphens/>
        <w:kinsoku w:val="0"/>
        <w:overflowPunct w:val="0"/>
        <w:autoSpaceDE w:val="0"/>
        <w:autoSpaceDN w:val="0"/>
        <w:adjustRightInd w:val="0"/>
        <w:snapToGrid w:val="0"/>
        <w:spacing w:before="120" w:after="120"/>
        <w:ind w:left="567" w:firstLine="567"/>
        <w:contextualSpacing w:val="0"/>
        <w:rPr>
          <w:snapToGrid w:val="0"/>
          <w:kern w:val="22"/>
          <w:szCs w:val="22"/>
          <w:lang w:val="fr-CA"/>
        </w:rPr>
      </w:pPr>
      <w:r w:rsidRPr="000B0EE2">
        <w:rPr>
          <w:iCs/>
          <w:snapToGrid w:val="0"/>
          <w:kern w:val="22"/>
          <w:szCs w:val="22"/>
          <w:lang w:val="fr-CA"/>
        </w:rPr>
        <w:t>(</w:t>
      </w:r>
      <w:r w:rsidR="0033333A" w:rsidRPr="000B0EE2">
        <w:rPr>
          <w:iCs/>
          <w:snapToGrid w:val="0"/>
          <w:kern w:val="22"/>
          <w:szCs w:val="22"/>
          <w:lang w:val="fr-CA"/>
        </w:rPr>
        <w:t>i</w:t>
      </w:r>
      <w:r w:rsidRPr="000B0EE2">
        <w:rPr>
          <w:iCs/>
          <w:snapToGrid w:val="0"/>
          <w:kern w:val="22"/>
          <w:szCs w:val="22"/>
          <w:lang w:val="fr-CA"/>
        </w:rPr>
        <w:t>)</w:t>
      </w:r>
      <w:r w:rsidRPr="000B0EE2">
        <w:rPr>
          <w:iCs/>
          <w:snapToGrid w:val="0"/>
          <w:kern w:val="22"/>
          <w:szCs w:val="22"/>
          <w:lang w:val="fr-CA"/>
        </w:rPr>
        <w:tab/>
      </w:r>
      <w:r w:rsidR="000B0EE2" w:rsidRPr="000B0EE2">
        <w:rPr>
          <w:iCs/>
          <w:snapToGrid w:val="0"/>
          <w:kern w:val="22"/>
          <w:szCs w:val="22"/>
          <w:lang w:val="fr-CA"/>
        </w:rPr>
        <w:t>L’indicateur phare 9.2 (</w:t>
      </w:r>
      <w:r w:rsidR="000B0EE2" w:rsidRPr="000B0EE2">
        <w:rPr>
          <w:lang w:val="fr-CA"/>
        </w:rPr>
        <w:t>pourcentage de la population dans les métiers traditionnels)</w:t>
      </w:r>
      <w:r w:rsidR="00A46E6B" w:rsidRPr="000B0EE2">
        <w:rPr>
          <w:lang w:val="fr-CA"/>
        </w:rPr>
        <w:t>;</w:t>
      </w:r>
    </w:p>
    <w:p w:rsidR="00A46E6B" w:rsidRPr="000B0EE2" w:rsidRDefault="00BC2E74" w:rsidP="0016473B">
      <w:pPr>
        <w:pStyle w:val="ListParagraph"/>
        <w:suppressLineNumbers/>
        <w:tabs>
          <w:tab w:val="left" w:pos="1701"/>
        </w:tabs>
        <w:suppressAutoHyphens/>
        <w:kinsoku w:val="0"/>
        <w:overflowPunct w:val="0"/>
        <w:autoSpaceDE w:val="0"/>
        <w:autoSpaceDN w:val="0"/>
        <w:adjustRightInd w:val="0"/>
        <w:snapToGrid w:val="0"/>
        <w:spacing w:before="120" w:after="120"/>
        <w:ind w:left="567" w:firstLine="567"/>
        <w:contextualSpacing w:val="0"/>
        <w:rPr>
          <w:snapToGrid w:val="0"/>
          <w:kern w:val="22"/>
          <w:szCs w:val="22"/>
          <w:lang w:val="fr-CA"/>
        </w:rPr>
      </w:pPr>
      <w:r w:rsidRPr="000B0EE2">
        <w:rPr>
          <w:lang w:val="fr-CA"/>
        </w:rPr>
        <w:t>(</w:t>
      </w:r>
      <w:r w:rsidR="0025127B" w:rsidRPr="000B0EE2">
        <w:rPr>
          <w:lang w:val="fr-CA"/>
        </w:rPr>
        <w:t>ii</w:t>
      </w:r>
      <w:r w:rsidRPr="000B0EE2">
        <w:rPr>
          <w:lang w:val="fr-CA"/>
        </w:rPr>
        <w:t>)</w:t>
      </w:r>
      <w:r w:rsidR="000C1B44" w:rsidRPr="000B0EE2">
        <w:rPr>
          <w:lang w:val="fr-CA"/>
        </w:rPr>
        <w:tab/>
      </w:r>
      <w:r w:rsidR="000B0EE2" w:rsidRPr="000B0EE2">
        <w:rPr>
          <w:lang w:val="fr-CA"/>
        </w:rPr>
        <w:t>L’indicateur phare 21.1 (indicateur</w:t>
      </w:r>
      <w:r w:rsidR="00D844DD">
        <w:rPr>
          <w:lang w:val="fr-CA"/>
        </w:rPr>
        <w:t xml:space="preserve"> sur l’information concernant la</w:t>
      </w:r>
      <w:r w:rsidR="000B0EE2" w:rsidRPr="000B0EE2">
        <w:rPr>
          <w:lang w:val="fr-CA"/>
        </w:rPr>
        <w:t xml:space="preserve"> biodiversité pour le suivi du Cadre mondial de la biodiversité de Kunming-Montréal), car les indicateurs</w:t>
      </w:r>
      <w:r w:rsidR="00D844DD">
        <w:rPr>
          <w:lang w:val="fr-CA"/>
        </w:rPr>
        <w:t xml:space="preserve"> sur l’information concernant la</w:t>
      </w:r>
      <w:r w:rsidR="000B0EE2" w:rsidRPr="000B0EE2">
        <w:rPr>
          <w:lang w:val="fr-CA"/>
        </w:rPr>
        <w:t xml:space="preserve"> biodiversité devraient inclure les indicateurs liés aux </w:t>
      </w:r>
      <w:r w:rsidR="000B0EE2" w:rsidRPr="000B0EE2">
        <w:rPr>
          <w:color w:val="000000" w:themeColor="text1"/>
          <w:szCs w:val="22"/>
          <w:lang w:val="fr-CA"/>
        </w:rPr>
        <w:t>connaissances, innovations et pratiques traditionnelles</w:t>
      </w:r>
      <w:r w:rsidR="00A46E6B" w:rsidRPr="000B0EE2">
        <w:rPr>
          <w:color w:val="000000" w:themeColor="text1"/>
          <w:szCs w:val="22"/>
          <w:lang w:val="fr-CA"/>
        </w:rPr>
        <w:t>;</w:t>
      </w:r>
    </w:p>
    <w:p w:rsidR="006433D8" w:rsidRPr="000B0EE2" w:rsidRDefault="00BE080F" w:rsidP="00E01814">
      <w:pPr>
        <w:pStyle w:val="ListParagraph"/>
        <w:suppressLineNumbers/>
        <w:tabs>
          <w:tab w:val="left" w:pos="1710"/>
        </w:tabs>
        <w:spacing w:before="120" w:after="120"/>
        <w:ind w:left="540" w:firstLine="594"/>
        <w:contextualSpacing w:val="0"/>
        <w:rPr>
          <w:color w:val="000000" w:themeColor="text1"/>
          <w:lang w:val="fr-CA"/>
        </w:rPr>
      </w:pPr>
      <w:r w:rsidRPr="000B0EE2">
        <w:rPr>
          <w:color w:val="000000" w:themeColor="text1"/>
          <w:lang w:val="fr-CA"/>
        </w:rPr>
        <w:t>b</w:t>
      </w:r>
      <w:r w:rsidR="00891CC2" w:rsidRPr="000B0EE2">
        <w:rPr>
          <w:color w:val="000000" w:themeColor="text1"/>
          <w:lang w:val="fr-CA"/>
        </w:rPr>
        <w:t>)</w:t>
      </w:r>
      <w:r w:rsidR="006433D8" w:rsidRPr="000B0EE2">
        <w:rPr>
          <w:lang w:val="fr-CA"/>
        </w:rPr>
        <w:tab/>
      </w:r>
      <w:r w:rsidR="00A8068E" w:rsidRPr="00A8068E">
        <w:rPr>
          <w:lang w:val="fr-CA"/>
        </w:rPr>
        <w:t xml:space="preserve">Examiner les lacunes </w:t>
      </w:r>
      <w:r w:rsidR="00951D78">
        <w:rPr>
          <w:lang w:val="fr-CA"/>
        </w:rPr>
        <w:t>relatives à</w:t>
      </w:r>
      <w:r w:rsidR="00A8068E" w:rsidRPr="00A8068E">
        <w:rPr>
          <w:lang w:val="fr-CA"/>
        </w:rPr>
        <w:t xml:space="preserve"> la Cible 22, </w:t>
      </w:r>
      <w:r w:rsidR="00A8068E" w:rsidRPr="00A8068E">
        <w:rPr>
          <w:snapToGrid w:val="0"/>
          <w:kern w:val="22"/>
          <w:szCs w:val="22"/>
          <w:lang w:val="fr-CA"/>
        </w:rPr>
        <w:t>y compris</w:t>
      </w:r>
      <w:r w:rsidR="00951D78">
        <w:rPr>
          <w:snapToGrid w:val="0"/>
          <w:kern w:val="22"/>
          <w:szCs w:val="22"/>
          <w:lang w:val="fr-CA"/>
        </w:rPr>
        <w:t xml:space="preserve"> en ce qui concerne</w:t>
      </w:r>
      <w:r w:rsidR="00A8068E" w:rsidRPr="00A8068E">
        <w:rPr>
          <w:snapToGrid w:val="0"/>
          <w:kern w:val="22"/>
          <w:szCs w:val="22"/>
          <w:lang w:val="fr-CA"/>
        </w:rPr>
        <w:t xml:space="preserve"> </w:t>
      </w:r>
      <w:r w:rsidR="00333E38">
        <w:rPr>
          <w:snapToGrid w:val="0"/>
          <w:kern w:val="22"/>
          <w:szCs w:val="22"/>
          <w:lang w:val="fr-CA"/>
        </w:rPr>
        <w:t>les</w:t>
      </w:r>
      <w:r w:rsidR="00A8068E" w:rsidRPr="00A8068E">
        <w:rPr>
          <w:snapToGrid w:val="0"/>
          <w:kern w:val="22"/>
          <w:szCs w:val="22"/>
          <w:lang w:val="fr-CA"/>
        </w:rPr>
        <w:t xml:space="preserve"> tendances </w:t>
      </w:r>
      <w:r w:rsidR="00C56BE4">
        <w:rPr>
          <w:snapToGrid w:val="0"/>
          <w:kern w:val="22"/>
          <w:szCs w:val="22"/>
          <w:lang w:val="fr-CA"/>
        </w:rPr>
        <w:t>concernant</w:t>
      </w:r>
      <w:r w:rsidR="00951D78">
        <w:rPr>
          <w:snapToGrid w:val="0"/>
          <w:kern w:val="22"/>
          <w:szCs w:val="22"/>
          <w:lang w:val="fr-CA"/>
        </w:rPr>
        <w:t xml:space="preserve"> </w:t>
      </w:r>
      <w:r w:rsidR="00C56BE4">
        <w:rPr>
          <w:snapToGrid w:val="0"/>
          <w:kern w:val="22"/>
          <w:szCs w:val="22"/>
          <w:lang w:val="fr-CA"/>
        </w:rPr>
        <w:t>le niveau</w:t>
      </w:r>
      <w:r w:rsidR="00A8068E" w:rsidRPr="00A8068E">
        <w:rPr>
          <w:snapToGrid w:val="0"/>
          <w:kern w:val="22"/>
          <w:szCs w:val="22"/>
          <w:lang w:val="fr-CA"/>
        </w:rPr>
        <w:t xml:space="preserve"> de respect</w:t>
      </w:r>
      <w:r w:rsidR="00951D78">
        <w:rPr>
          <w:snapToGrid w:val="0"/>
          <w:kern w:val="22"/>
          <w:szCs w:val="22"/>
          <w:lang w:val="fr-CA"/>
        </w:rPr>
        <w:t xml:space="preserve"> de la pleine intégration</w:t>
      </w:r>
      <w:r w:rsidR="00A8068E" w:rsidRPr="00A8068E">
        <w:rPr>
          <w:snapToGrid w:val="0"/>
          <w:kern w:val="22"/>
          <w:szCs w:val="22"/>
          <w:lang w:val="fr-CA"/>
        </w:rPr>
        <w:t xml:space="preserve"> des connaissanc</w:t>
      </w:r>
      <w:r w:rsidR="00951D78">
        <w:rPr>
          <w:snapToGrid w:val="0"/>
          <w:kern w:val="22"/>
          <w:szCs w:val="22"/>
          <w:lang w:val="fr-CA"/>
        </w:rPr>
        <w:t>es et pratiques traditionnelles</w:t>
      </w:r>
      <w:r w:rsidR="00A8068E" w:rsidRPr="00A8068E">
        <w:rPr>
          <w:snapToGrid w:val="0"/>
          <w:kern w:val="22"/>
          <w:szCs w:val="22"/>
          <w:lang w:val="fr-CA"/>
        </w:rPr>
        <w:t xml:space="preserve"> </w:t>
      </w:r>
      <w:r w:rsidR="00951D78">
        <w:rPr>
          <w:snapToGrid w:val="0"/>
          <w:kern w:val="22"/>
          <w:szCs w:val="22"/>
          <w:lang w:val="fr-CA"/>
        </w:rPr>
        <w:t>et</w:t>
      </w:r>
      <w:r w:rsidR="00A8068E" w:rsidRPr="00A8068E">
        <w:rPr>
          <w:snapToGrid w:val="0"/>
          <w:kern w:val="22"/>
          <w:szCs w:val="22"/>
          <w:lang w:val="fr-CA"/>
        </w:rPr>
        <w:t xml:space="preserve"> </w:t>
      </w:r>
      <w:r w:rsidR="00D844DD">
        <w:rPr>
          <w:snapToGrid w:val="0"/>
          <w:kern w:val="22"/>
          <w:szCs w:val="22"/>
          <w:lang w:val="fr-CA"/>
        </w:rPr>
        <w:t xml:space="preserve">de </w:t>
      </w:r>
      <w:r w:rsidR="00A8068E" w:rsidRPr="00A8068E">
        <w:rPr>
          <w:snapToGrid w:val="0"/>
          <w:kern w:val="22"/>
          <w:szCs w:val="22"/>
          <w:lang w:val="fr-CA"/>
        </w:rPr>
        <w:t>la participation pleine et effective des peuples autochto</w:t>
      </w:r>
      <w:r w:rsidR="00D844DD">
        <w:rPr>
          <w:snapToGrid w:val="0"/>
          <w:kern w:val="22"/>
          <w:szCs w:val="22"/>
          <w:lang w:val="fr-CA"/>
        </w:rPr>
        <w:t>nes et des communautés locales dans</w:t>
      </w:r>
      <w:r w:rsidR="00A8068E" w:rsidRPr="00A8068E">
        <w:rPr>
          <w:snapToGrid w:val="0"/>
          <w:kern w:val="22"/>
          <w:szCs w:val="22"/>
          <w:lang w:val="fr-CA"/>
        </w:rPr>
        <w:t xml:space="preserve"> la mise en œuvre nationale du Cadre</w:t>
      </w:r>
      <w:r w:rsidR="00333E38">
        <w:rPr>
          <w:snapToGrid w:val="0"/>
          <w:kern w:val="22"/>
          <w:szCs w:val="22"/>
          <w:lang w:val="fr-CA"/>
        </w:rPr>
        <w:t>;</w:t>
      </w:r>
      <w:r w:rsidR="00C4113B" w:rsidRPr="000B0EE2">
        <w:rPr>
          <w:color w:val="000000" w:themeColor="text1"/>
          <w:lang w:val="fr-CA"/>
        </w:rPr>
        <w:t xml:space="preserve"> </w:t>
      </w:r>
    </w:p>
    <w:p w:rsidR="00C4113B" w:rsidRPr="00951D78" w:rsidRDefault="006433D8" w:rsidP="00E01814">
      <w:pPr>
        <w:pStyle w:val="ListParagraph"/>
        <w:suppressLineNumbers/>
        <w:tabs>
          <w:tab w:val="left" w:pos="1710"/>
        </w:tabs>
        <w:spacing w:before="120" w:after="120"/>
        <w:ind w:left="540" w:firstLine="594"/>
        <w:contextualSpacing w:val="0"/>
        <w:rPr>
          <w:color w:val="000000" w:themeColor="text1"/>
          <w:lang w:val="fr-CA"/>
        </w:rPr>
      </w:pPr>
      <w:r w:rsidRPr="000B0EE2">
        <w:rPr>
          <w:lang w:val="fr-CA"/>
        </w:rPr>
        <w:t>c</w:t>
      </w:r>
      <w:r w:rsidR="00C4113B" w:rsidRPr="000B0EE2">
        <w:rPr>
          <w:lang w:val="fr-CA"/>
        </w:rPr>
        <w:t>)</w:t>
      </w:r>
      <w:r w:rsidRPr="000B0EE2">
        <w:rPr>
          <w:lang w:val="fr-CA"/>
        </w:rPr>
        <w:tab/>
      </w:r>
      <w:r w:rsidR="00333E38">
        <w:rPr>
          <w:lang w:val="fr-CA"/>
        </w:rPr>
        <w:t>Envisager l’élaboration d’indicateurs sur les tendances en matière d</w:t>
      </w:r>
      <w:r w:rsidR="00C56BE4">
        <w:rPr>
          <w:lang w:val="fr-CA"/>
        </w:rPr>
        <w:t>e changements dans l’affectation</w:t>
      </w:r>
      <w:r w:rsidR="00333E38">
        <w:rPr>
          <w:lang w:val="fr-CA"/>
        </w:rPr>
        <w:t xml:space="preserve"> des terres et les régimes fonciers dans les territoires traditionnels des peuples autochtones et des communautés locales;</w:t>
      </w:r>
    </w:p>
    <w:p w:rsidR="00BE080F" w:rsidRPr="00951D78" w:rsidRDefault="006433D8" w:rsidP="00E01814">
      <w:pPr>
        <w:pStyle w:val="ListParagraph"/>
        <w:suppressLineNumbers/>
        <w:tabs>
          <w:tab w:val="left" w:pos="1701"/>
        </w:tabs>
        <w:suppressAutoHyphens/>
        <w:kinsoku w:val="0"/>
        <w:overflowPunct w:val="0"/>
        <w:autoSpaceDE w:val="0"/>
        <w:autoSpaceDN w:val="0"/>
        <w:adjustRightInd w:val="0"/>
        <w:snapToGrid w:val="0"/>
        <w:spacing w:before="120" w:after="120"/>
        <w:ind w:left="540" w:firstLine="594"/>
        <w:contextualSpacing w:val="0"/>
        <w:rPr>
          <w:lang w:val="fr-CA"/>
        </w:rPr>
      </w:pPr>
      <w:r w:rsidRPr="00951D78">
        <w:rPr>
          <w:color w:val="000000" w:themeColor="text1"/>
          <w:lang w:val="fr-CA"/>
        </w:rPr>
        <w:t>d</w:t>
      </w:r>
      <w:r w:rsidR="00BE080F" w:rsidRPr="00951D78">
        <w:rPr>
          <w:color w:val="000000" w:themeColor="text1"/>
          <w:lang w:val="fr-CA"/>
        </w:rPr>
        <w:t>)</w:t>
      </w:r>
      <w:r w:rsidR="00BE080F" w:rsidRPr="00951D78">
        <w:rPr>
          <w:lang w:val="fr-CA"/>
        </w:rPr>
        <w:tab/>
      </w:r>
      <w:r w:rsidR="00951D78" w:rsidRPr="00951D78">
        <w:rPr>
          <w:snapToGrid w:val="0"/>
          <w:kern w:val="22"/>
          <w:szCs w:val="22"/>
          <w:lang w:val="fr-CA"/>
        </w:rPr>
        <w:t>Veiller à ce que les peuples autochtones et les communautés locales, ainsi que leurs connaissances, innovations et pratiques traditionnelles, soient bien pris en compte dans les indicateurs de composantes et les indicateurs complémentaires</w:t>
      </w:r>
      <w:r w:rsidR="00BE080F" w:rsidRPr="00951D78">
        <w:rPr>
          <w:color w:val="000000" w:themeColor="text1"/>
          <w:lang w:val="fr-CA"/>
        </w:rPr>
        <w:t>;</w:t>
      </w:r>
    </w:p>
    <w:p w:rsidR="4798D5C0" w:rsidRPr="00951D78" w:rsidRDefault="4798D5C0" w:rsidP="0016473B">
      <w:pPr>
        <w:pStyle w:val="ListParagraph"/>
        <w:suppressLineNumbers/>
        <w:tabs>
          <w:tab w:val="left" w:pos="1701"/>
        </w:tabs>
        <w:spacing w:before="120" w:after="120"/>
        <w:ind w:left="567" w:firstLine="567"/>
        <w:contextualSpacing w:val="0"/>
        <w:rPr>
          <w:color w:val="000000" w:themeColor="text1"/>
          <w:lang w:val="fr-CA"/>
        </w:rPr>
      </w:pPr>
      <w:r w:rsidRPr="00951D78">
        <w:rPr>
          <w:color w:val="000000" w:themeColor="text1"/>
          <w:lang w:val="fr-CA"/>
        </w:rPr>
        <w:t>e)</w:t>
      </w:r>
      <w:r w:rsidRPr="00951D78">
        <w:rPr>
          <w:lang w:val="fr-CA"/>
        </w:rPr>
        <w:tab/>
      </w:r>
      <w:r w:rsidR="008B38AB" w:rsidRPr="00DE1AA5">
        <w:rPr>
          <w:snapToGrid w:val="0"/>
          <w:kern w:val="22"/>
          <w:szCs w:val="22"/>
          <w:lang w:val="fr-CA"/>
        </w:rPr>
        <w:t xml:space="preserve">Examiner la nécessité de disposer de données ventilées par genre pour tous les indicateurs liés au Cadre, y compris les quatre </w:t>
      </w:r>
      <w:r w:rsidR="00C56BE4">
        <w:rPr>
          <w:snapToGrid w:val="0"/>
          <w:kern w:val="22"/>
          <w:szCs w:val="22"/>
          <w:lang w:val="fr-CA"/>
        </w:rPr>
        <w:t>indicateurs relatifs aux connaissances</w:t>
      </w:r>
      <w:r w:rsidR="008B38AB" w:rsidRPr="00DE1AA5">
        <w:rPr>
          <w:snapToGrid w:val="0"/>
          <w:kern w:val="22"/>
          <w:szCs w:val="22"/>
          <w:lang w:val="fr-CA"/>
        </w:rPr>
        <w:t xml:space="preserve"> traditionnel</w:t>
      </w:r>
      <w:r w:rsidR="00C56BE4">
        <w:rPr>
          <w:snapToGrid w:val="0"/>
          <w:kern w:val="22"/>
          <w:szCs w:val="22"/>
          <w:lang w:val="fr-CA"/>
        </w:rPr>
        <w:t>le</w:t>
      </w:r>
      <w:r w:rsidR="008B38AB" w:rsidRPr="00DE1AA5">
        <w:rPr>
          <w:snapToGrid w:val="0"/>
          <w:kern w:val="22"/>
          <w:szCs w:val="22"/>
          <w:lang w:val="fr-CA"/>
        </w:rPr>
        <w:t xml:space="preserve">s, et de renforcer, conformément à l’objectif 3.2 du Plan d’action pour l’égalité des sexes, la compréhension et l’analyse, sur la base de données factuelles, des </w:t>
      </w:r>
      <w:r w:rsidR="008B38AB" w:rsidRPr="00DE1AA5">
        <w:rPr>
          <w:noProof/>
          <w:snapToGrid w:val="0"/>
          <w:kern w:val="22"/>
          <w:szCs w:val="22"/>
          <w:lang w:val="fr-CA"/>
        </w:rPr>
        <w:t>répercussions sexospécifiques</w:t>
      </w:r>
      <w:r w:rsidR="008B38AB" w:rsidRPr="00DE1AA5">
        <w:rPr>
          <w:snapToGrid w:val="0"/>
          <w:kern w:val="22"/>
          <w:szCs w:val="22"/>
          <w:lang w:val="fr-CA"/>
        </w:rPr>
        <w:t xml:space="preserve">  de la mise en œuvre du Cadre, y co</w:t>
      </w:r>
      <w:r w:rsidR="00C56BE4">
        <w:rPr>
          <w:snapToGrid w:val="0"/>
          <w:kern w:val="22"/>
          <w:szCs w:val="22"/>
          <w:lang w:val="fr-CA"/>
        </w:rPr>
        <w:t>mpris les perspectives provenant</w:t>
      </w:r>
      <w:r w:rsidR="008B38AB" w:rsidRPr="00DE1AA5">
        <w:rPr>
          <w:snapToGrid w:val="0"/>
          <w:kern w:val="22"/>
          <w:szCs w:val="22"/>
          <w:lang w:val="fr-CA"/>
        </w:rPr>
        <w:t xml:space="preserve"> </w:t>
      </w:r>
      <w:r w:rsidR="0038021F">
        <w:rPr>
          <w:snapToGrid w:val="0"/>
          <w:kern w:val="22"/>
          <w:szCs w:val="22"/>
          <w:lang w:val="fr-CA"/>
        </w:rPr>
        <w:t>des</w:t>
      </w:r>
      <w:r w:rsidR="008B38AB" w:rsidRPr="00DE1AA5">
        <w:rPr>
          <w:snapToGrid w:val="0"/>
          <w:kern w:val="22"/>
          <w:szCs w:val="22"/>
          <w:lang w:val="fr-CA"/>
        </w:rPr>
        <w:t xml:space="preserve"> connaissances traditionnelles </w:t>
      </w:r>
      <w:r w:rsidR="00C56BE4">
        <w:rPr>
          <w:snapToGrid w:val="0"/>
          <w:kern w:val="22"/>
          <w:szCs w:val="22"/>
          <w:lang w:val="fr-CA"/>
        </w:rPr>
        <w:t>des femmes et des filles issues</w:t>
      </w:r>
      <w:r w:rsidR="008B38AB" w:rsidRPr="00DE1AA5">
        <w:rPr>
          <w:snapToGrid w:val="0"/>
          <w:kern w:val="22"/>
          <w:szCs w:val="22"/>
          <w:lang w:val="fr-CA"/>
        </w:rPr>
        <w:t xml:space="preserve"> de peuples autochtones et de communautés locales</w:t>
      </w:r>
      <w:r w:rsidR="00C56BE4">
        <w:rPr>
          <w:snapToGrid w:val="0"/>
          <w:kern w:val="22"/>
          <w:szCs w:val="22"/>
          <w:lang w:val="fr-CA"/>
        </w:rPr>
        <w:t>;</w:t>
      </w:r>
    </w:p>
    <w:p w:rsidR="00A46E6B" w:rsidRPr="002A5959" w:rsidRDefault="00C56BE4" w:rsidP="00FF0021">
      <w:pPr>
        <w:pStyle w:val="Para1"/>
        <w:numPr>
          <w:ilvl w:val="0"/>
          <w:numId w:val="0"/>
        </w:numPr>
        <w:tabs>
          <w:tab w:val="clear" w:pos="1134"/>
          <w:tab w:val="left" w:pos="1701"/>
        </w:tabs>
        <w:ind w:left="567" w:firstLine="567"/>
        <w:rPr>
          <w:lang w:val="fr-CA"/>
        </w:rPr>
      </w:pPr>
      <w:r>
        <w:rPr>
          <w:snapToGrid w:val="0"/>
          <w:lang w:val="fr-CA"/>
        </w:rPr>
        <w:t>4</w:t>
      </w:r>
      <w:r w:rsidR="000C1B44" w:rsidRPr="00951D78">
        <w:rPr>
          <w:snapToGrid w:val="0"/>
          <w:lang w:val="fr-CA"/>
        </w:rPr>
        <w:t>.</w:t>
      </w:r>
      <w:r w:rsidR="000C1B44" w:rsidRPr="00951D78">
        <w:rPr>
          <w:i/>
          <w:snapToGrid w:val="0"/>
          <w:lang w:val="fr-CA"/>
        </w:rPr>
        <w:tab/>
      </w:r>
      <w:r w:rsidR="00E51C67" w:rsidRPr="00E51C67">
        <w:rPr>
          <w:i/>
          <w:snapToGrid w:val="0"/>
          <w:lang w:val="fr-CA"/>
        </w:rPr>
        <w:t>Encourage</w:t>
      </w:r>
      <w:r w:rsidR="00E51C67" w:rsidRPr="00E51C67">
        <w:rPr>
          <w:snapToGrid w:val="0"/>
          <w:lang w:val="fr-CA"/>
        </w:rPr>
        <w:t xml:space="preserve"> les Parties, les autres gouvernements, les gouvernements infranationaux, les autorités locales, les peuples autochtones et les communautés locales, les femmes et les jeunes, et les organisations compétentes</w:t>
      </w:r>
      <w:r>
        <w:rPr>
          <w:snapToGrid w:val="0"/>
          <w:lang w:val="fr-CA"/>
        </w:rPr>
        <w:t xml:space="preserve"> à contribuer aux débats</w:t>
      </w:r>
      <w:r w:rsidR="00E51C67" w:rsidRPr="00E51C67">
        <w:rPr>
          <w:snapToGrid w:val="0"/>
          <w:lang w:val="fr-CA"/>
        </w:rPr>
        <w:t xml:space="preserve"> en ligne sur le cadre de suivi du </w:t>
      </w:r>
      <w:r w:rsidR="002A5959">
        <w:rPr>
          <w:snapToGrid w:val="0"/>
          <w:lang w:val="fr-CA"/>
        </w:rPr>
        <w:t>Cadre mondial de la b</w:t>
      </w:r>
      <w:r>
        <w:rPr>
          <w:snapToGrid w:val="0"/>
          <w:lang w:val="fr-CA"/>
        </w:rPr>
        <w:t>iodiversité de Kunming-Montréal</w:t>
      </w:r>
      <w:r w:rsidR="00E51C67" w:rsidRPr="00E51C67">
        <w:rPr>
          <w:snapToGrid w:val="0"/>
          <w:lang w:val="fr-CA"/>
        </w:rPr>
        <w:t xml:space="preserve"> et</w:t>
      </w:r>
      <w:r>
        <w:rPr>
          <w:snapToGrid w:val="0"/>
          <w:lang w:val="fr-CA"/>
        </w:rPr>
        <w:t>,</w:t>
      </w:r>
      <w:r w:rsidR="00E51C67" w:rsidRPr="00E51C67">
        <w:rPr>
          <w:snapToGrid w:val="0"/>
          <w:lang w:val="fr-CA"/>
        </w:rPr>
        <w:t xml:space="preserve"> en particulier</w:t>
      </w:r>
      <w:r>
        <w:rPr>
          <w:snapToGrid w:val="0"/>
          <w:lang w:val="fr-CA"/>
        </w:rPr>
        <w:t>,</w:t>
      </w:r>
      <w:r w:rsidR="00E51C67" w:rsidRPr="00E51C67">
        <w:rPr>
          <w:snapToGrid w:val="0"/>
          <w:lang w:val="fr-CA"/>
        </w:rPr>
        <w:t xml:space="preserve"> à fournir des exemples de systèmes de suivi et d’information communautaires</w:t>
      </w:r>
      <w:r w:rsidR="002A5959">
        <w:rPr>
          <w:iCs/>
          <w:snapToGrid w:val="0"/>
          <w:lang w:val="fr-CA"/>
        </w:rPr>
        <w:t>;</w:t>
      </w:r>
    </w:p>
    <w:p w:rsidR="00A46E6B" w:rsidRPr="00F37E15" w:rsidRDefault="00C56BE4" w:rsidP="00FF0021">
      <w:pPr>
        <w:pStyle w:val="Para1"/>
        <w:numPr>
          <w:ilvl w:val="0"/>
          <w:numId w:val="0"/>
        </w:numPr>
        <w:tabs>
          <w:tab w:val="clear" w:pos="1134"/>
          <w:tab w:val="left" w:pos="1701"/>
        </w:tabs>
        <w:ind w:left="567" w:firstLine="567"/>
        <w:rPr>
          <w:rFonts w:asciiTheme="majorBidi" w:hAnsiTheme="majorBidi" w:cstheme="majorBidi"/>
          <w:iCs/>
          <w:snapToGrid w:val="0"/>
          <w:szCs w:val="18"/>
          <w:lang w:val="fr-CA"/>
        </w:rPr>
      </w:pPr>
      <w:r>
        <w:rPr>
          <w:iCs/>
          <w:snapToGrid w:val="0"/>
          <w:lang w:val="fr-CA"/>
        </w:rPr>
        <w:t>5</w:t>
      </w:r>
      <w:r w:rsidR="000C1B44" w:rsidRPr="00CA69FD">
        <w:rPr>
          <w:iCs/>
          <w:snapToGrid w:val="0"/>
          <w:lang w:val="fr-CA"/>
        </w:rPr>
        <w:t>.</w:t>
      </w:r>
      <w:r w:rsidR="000C1B44" w:rsidRPr="00CA69FD">
        <w:rPr>
          <w:i/>
          <w:snapToGrid w:val="0"/>
          <w:lang w:val="fr-CA"/>
        </w:rPr>
        <w:tab/>
      </w:r>
      <w:r w:rsidR="00F37E15" w:rsidRPr="00F37E15">
        <w:rPr>
          <w:i/>
          <w:snapToGrid w:val="0"/>
          <w:lang w:val="fr-CA"/>
        </w:rPr>
        <w:t xml:space="preserve">Souligne </w:t>
      </w:r>
      <w:r w:rsidR="00F37E15" w:rsidRPr="00F37E15">
        <w:rPr>
          <w:snapToGrid w:val="0"/>
          <w:lang w:val="fr-CA"/>
        </w:rPr>
        <w:t>l’importance des systèmes de suivi et d’information communautaires pour combler les lacunes dans les données temporelles et spatiales et pour renforcer les</w:t>
      </w:r>
      <w:r w:rsidR="007C367F">
        <w:rPr>
          <w:snapToGrid w:val="0"/>
          <w:lang w:val="fr-CA"/>
        </w:rPr>
        <w:t xml:space="preserve"> capacités de mise en œuvre du c</w:t>
      </w:r>
      <w:r w:rsidR="00F37E15" w:rsidRPr="00F37E15">
        <w:rPr>
          <w:snapToGrid w:val="0"/>
          <w:lang w:val="fr-CA"/>
        </w:rPr>
        <w:t>adre de suivi</w:t>
      </w:r>
      <w:r w:rsidR="007C367F">
        <w:rPr>
          <w:snapToGrid w:val="0"/>
          <w:lang w:val="fr-CA"/>
        </w:rPr>
        <w:t xml:space="preserve"> du Cadre mondial de la biodiversité de Kunming-Montréal, tout en reconnaissant la né</w:t>
      </w:r>
      <w:r>
        <w:rPr>
          <w:snapToGrid w:val="0"/>
          <w:lang w:val="fr-CA"/>
        </w:rPr>
        <w:t>cessité d’assurer une participation des peuples autochtones et d</w:t>
      </w:r>
      <w:r w:rsidR="007C367F">
        <w:rPr>
          <w:snapToGrid w:val="0"/>
          <w:lang w:val="fr-CA"/>
        </w:rPr>
        <w:t>es communautés locales à l’élaboration et à la gestion de ces systèmes d’information, ainsi que la nécessité d</w:t>
      </w:r>
      <w:r w:rsidR="00603103">
        <w:rPr>
          <w:snapToGrid w:val="0"/>
          <w:lang w:val="fr-CA"/>
        </w:rPr>
        <w:t>’une coopération internationale</w:t>
      </w:r>
      <w:r w:rsidR="007C367F">
        <w:rPr>
          <w:snapToGrid w:val="0"/>
          <w:lang w:val="fr-CA"/>
        </w:rPr>
        <w:t xml:space="preserve"> accrue pour combler les lacunes techniques et financières des pays en développement;</w:t>
      </w:r>
    </w:p>
    <w:p w:rsidR="008768D3" w:rsidRPr="00FE6084" w:rsidRDefault="00C56BE4" w:rsidP="00FF0021">
      <w:pPr>
        <w:pStyle w:val="Para1"/>
        <w:numPr>
          <w:ilvl w:val="0"/>
          <w:numId w:val="0"/>
        </w:numPr>
        <w:tabs>
          <w:tab w:val="clear" w:pos="1134"/>
          <w:tab w:val="left" w:pos="1701"/>
        </w:tabs>
        <w:ind w:left="567" w:firstLine="567"/>
        <w:rPr>
          <w:kern w:val="22"/>
          <w:lang w:val="fr-CA"/>
        </w:rPr>
      </w:pPr>
      <w:bookmarkStart w:id="2" w:name="_Hlk150983759"/>
      <w:r>
        <w:rPr>
          <w:kern w:val="22"/>
          <w:lang w:val="fr-CA"/>
        </w:rPr>
        <w:t>6</w:t>
      </w:r>
      <w:r w:rsidR="00F92ED7" w:rsidRPr="00214B95">
        <w:rPr>
          <w:iCs/>
          <w:kern w:val="22"/>
          <w:szCs w:val="22"/>
          <w:lang w:val="fr-CA"/>
        </w:rPr>
        <w:t>.</w:t>
      </w:r>
      <w:r w:rsidR="00F92ED7" w:rsidRPr="00214B95">
        <w:rPr>
          <w:i/>
          <w:kern w:val="22"/>
          <w:szCs w:val="22"/>
          <w:lang w:val="fr-CA"/>
        </w:rPr>
        <w:tab/>
      </w:r>
      <w:r w:rsidR="00FE6084" w:rsidRPr="00FE6084">
        <w:rPr>
          <w:i/>
          <w:kern w:val="22"/>
          <w:szCs w:val="22"/>
          <w:lang w:val="fr-CA"/>
        </w:rPr>
        <w:t>Prie</w:t>
      </w:r>
      <w:r w:rsidR="00FE6084" w:rsidRPr="00FE6084">
        <w:rPr>
          <w:iCs/>
          <w:kern w:val="22"/>
          <w:szCs w:val="22"/>
          <w:lang w:val="fr-CA"/>
        </w:rPr>
        <w:t xml:space="preserve"> le Secrétariat,</w:t>
      </w:r>
      <w:r>
        <w:rPr>
          <w:lang w:val="fr-CA"/>
        </w:rPr>
        <w:t xml:space="preserve"> dans la limite des</w:t>
      </w:r>
      <w:r w:rsidR="00FE6084" w:rsidRPr="00FE6084">
        <w:rPr>
          <w:lang w:val="fr-CA"/>
        </w:rPr>
        <w:t xml:space="preserve"> ressources</w:t>
      </w:r>
      <w:r>
        <w:rPr>
          <w:lang w:val="fr-CA"/>
        </w:rPr>
        <w:t xml:space="preserve"> disponibles</w:t>
      </w:r>
      <w:r w:rsidR="00FE6084" w:rsidRPr="00FE6084">
        <w:rPr>
          <w:lang w:val="fr-CA"/>
        </w:rPr>
        <w:t>, et avec la représentation et la participation pleines</w:t>
      </w:r>
      <w:r>
        <w:rPr>
          <w:lang w:val="fr-CA"/>
        </w:rPr>
        <w:t>,</w:t>
      </w:r>
      <w:r w:rsidR="00FE6084" w:rsidRPr="00FE6084">
        <w:rPr>
          <w:lang w:val="fr-CA"/>
        </w:rPr>
        <w:t xml:space="preserve"> équitables, inclusives, efficaces et tenant compte des questions de genre des peuples autochtones et des communautés locales, ainsi que des femmes et des jeunes</w:t>
      </w:r>
      <w:r w:rsidR="00603103">
        <w:rPr>
          <w:lang w:val="fr-CA"/>
        </w:rPr>
        <w:t>, de :</w:t>
      </w:r>
    </w:p>
    <w:p w:rsidR="008768D3" w:rsidRPr="00214B95" w:rsidRDefault="00220306" w:rsidP="00FF0021">
      <w:pPr>
        <w:pStyle w:val="Para1"/>
        <w:numPr>
          <w:ilvl w:val="0"/>
          <w:numId w:val="0"/>
        </w:numPr>
        <w:tabs>
          <w:tab w:val="clear" w:pos="1134"/>
          <w:tab w:val="left" w:pos="1701"/>
        </w:tabs>
        <w:ind w:left="567" w:firstLine="567"/>
        <w:rPr>
          <w:kern w:val="22"/>
          <w:lang w:val="fr-CA"/>
        </w:rPr>
      </w:pPr>
      <w:r w:rsidRPr="00214B95">
        <w:rPr>
          <w:kern w:val="22"/>
          <w:lang w:val="fr-CA"/>
        </w:rPr>
        <w:t>a)</w:t>
      </w:r>
      <w:r w:rsidR="008768D3" w:rsidRPr="00214B95">
        <w:rPr>
          <w:kern w:val="22"/>
          <w:lang w:val="fr-CA"/>
        </w:rPr>
        <w:tab/>
      </w:r>
      <w:r w:rsidR="00BB644C">
        <w:rPr>
          <w:iCs/>
          <w:kern w:val="22"/>
          <w:szCs w:val="22"/>
          <w:lang w:val="fr-CA"/>
        </w:rPr>
        <w:t>F</w:t>
      </w:r>
      <w:r w:rsidR="00BB644C" w:rsidRPr="00FE6084">
        <w:rPr>
          <w:iCs/>
          <w:kern w:val="22"/>
          <w:szCs w:val="22"/>
          <w:lang w:val="fr-CA"/>
        </w:rPr>
        <w:t>aciliter un examen scientifique et technique des quatre indicateurs et de leurs liens suggérés avec les indicateurs phares, les indicateurs de composantes et les indicateur</w:t>
      </w:r>
      <w:r w:rsidR="00BB644C">
        <w:rPr>
          <w:iCs/>
          <w:kern w:val="22"/>
          <w:szCs w:val="22"/>
          <w:lang w:val="fr-CA"/>
        </w:rPr>
        <w:t>s complémentaires du c</w:t>
      </w:r>
      <w:r w:rsidR="00BB644C" w:rsidRPr="00FE6084">
        <w:rPr>
          <w:iCs/>
          <w:kern w:val="22"/>
          <w:szCs w:val="22"/>
          <w:lang w:val="fr-CA"/>
        </w:rPr>
        <w:t>adre de suivi</w:t>
      </w:r>
      <w:r w:rsidR="00BB644C">
        <w:rPr>
          <w:iCs/>
          <w:kern w:val="22"/>
          <w:szCs w:val="22"/>
          <w:lang w:val="fr-CA"/>
        </w:rPr>
        <w:t xml:space="preserve"> du Cadre mondial de la biodiversité de Kunming-Montréal;</w:t>
      </w:r>
    </w:p>
    <w:p w:rsidR="00F92ED7" w:rsidRPr="00214B95" w:rsidRDefault="00220306" w:rsidP="00FF0021">
      <w:pPr>
        <w:pStyle w:val="Para1"/>
        <w:numPr>
          <w:ilvl w:val="0"/>
          <w:numId w:val="0"/>
        </w:numPr>
        <w:tabs>
          <w:tab w:val="clear" w:pos="1134"/>
          <w:tab w:val="left" w:pos="1701"/>
        </w:tabs>
        <w:ind w:left="567" w:firstLine="567"/>
        <w:rPr>
          <w:lang w:val="fr-CA"/>
        </w:rPr>
      </w:pPr>
      <w:r w:rsidRPr="00214B95">
        <w:rPr>
          <w:kern w:val="22"/>
          <w:lang w:val="fr-CA"/>
        </w:rPr>
        <w:lastRenderedPageBreak/>
        <w:t>b)</w:t>
      </w:r>
      <w:r w:rsidR="008768D3" w:rsidRPr="00214B95">
        <w:rPr>
          <w:kern w:val="22"/>
          <w:lang w:val="fr-CA"/>
        </w:rPr>
        <w:tab/>
      </w:r>
      <w:r w:rsidR="00BB644C">
        <w:rPr>
          <w:kern w:val="22"/>
          <w:lang w:val="fr-CA"/>
        </w:rPr>
        <w:t xml:space="preserve">Fournir les résultats de l’examen au </w:t>
      </w:r>
      <w:r w:rsidR="00BB644C" w:rsidRPr="00FE6084">
        <w:rPr>
          <w:iCs/>
          <w:kern w:val="22"/>
          <w:szCs w:val="22"/>
          <w:lang w:val="fr-CA"/>
        </w:rPr>
        <w:t>Groupe spécial d’experts techniques sur les indicateurs</w:t>
      </w:r>
      <w:r w:rsidR="00B54926">
        <w:rPr>
          <w:iCs/>
          <w:kern w:val="22"/>
          <w:szCs w:val="22"/>
          <w:lang w:val="fr-CA"/>
        </w:rPr>
        <w:t xml:space="preserve"> en temps voulu pour sa deuxième réunion en personn</w:t>
      </w:r>
      <w:r w:rsidR="0035626A">
        <w:rPr>
          <w:iCs/>
          <w:kern w:val="22"/>
          <w:szCs w:val="22"/>
          <w:lang w:val="fr-CA"/>
        </w:rPr>
        <w:t>e, actuellement prévue en mars 2024,</w:t>
      </w:r>
      <w:r w:rsidR="00BB644C">
        <w:rPr>
          <w:iCs/>
          <w:kern w:val="22"/>
          <w:szCs w:val="22"/>
          <w:lang w:val="fr-CA"/>
        </w:rPr>
        <w:t xml:space="preserve"> </w:t>
      </w:r>
      <w:r w:rsidR="0035626A">
        <w:rPr>
          <w:iCs/>
          <w:kern w:val="22"/>
          <w:szCs w:val="22"/>
          <w:lang w:val="fr-CA"/>
        </w:rPr>
        <w:t>afin que le Groupe d’experts puisse les prendre en considération dans la formulation de ses recommandations qui seront examinées par l’Organe subsidiaire chargé de fournir des avis scientifiques, techniques et technologiques à sa vingt-sixième réunion;</w:t>
      </w:r>
    </w:p>
    <w:bookmarkEnd w:id="2"/>
    <w:p w:rsidR="00A46E6B" w:rsidRPr="00214B95" w:rsidRDefault="00C56BE4" w:rsidP="00FF0021">
      <w:pPr>
        <w:pStyle w:val="Para10"/>
        <w:suppressLineNumbers/>
        <w:tabs>
          <w:tab w:val="num" w:pos="1701"/>
        </w:tabs>
        <w:suppressAutoHyphens/>
        <w:kinsoku w:val="0"/>
        <w:overflowPunct w:val="0"/>
        <w:autoSpaceDE w:val="0"/>
        <w:autoSpaceDN w:val="0"/>
        <w:adjustRightInd w:val="0"/>
        <w:ind w:left="567" w:firstLine="567"/>
        <w:rPr>
          <w:kern w:val="22"/>
          <w:szCs w:val="22"/>
          <w:lang w:val="fr-CA"/>
        </w:rPr>
      </w:pPr>
      <w:r>
        <w:rPr>
          <w:iCs/>
          <w:kern w:val="22"/>
          <w:szCs w:val="22"/>
          <w:lang w:val="fr-CA"/>
        </w:rPr>
        <w:t>7</w:t>
      </w:r>
      <w:r w:rsidR="00A46E6B" w:rsidRPr="00214B95">
        <w:rPr>
          <w:iCs/>
          <w:kern w:val="22"/>
          <w:szCs w:val="22"/>
          <w:lang w:val="fr-CA"/>
        </w:rPr>
        <w:t>.</w:t>
      </w:r>
      <w:r w:rsidR="00A46E6B" w:rsidRPr="00214B95">
        <w:rPr>
          <w:i/>
          <w:kern w:val="22"/>
          <w:szCs w:val="22"/>
          <w:lang w:val="fr-CA"/>
        </w:rPr>
        <w:tab/>
      </w:r>
      <w:r w:rsidR="0035626A" w:rsidRPr="0035626A">
        <w:rPr>
          <w:i/>
          <w:kern w:val="22"/>
          <w:szCs w:val="22"/>
          <w:lang w:val="fr-CA"/>
        </w:rPr>
        <w:t>Recommande</w:t>
      </w:r>
      <w:r w:rsidR="0035626A" w:rsidRPr="0035626A">
        <w:rPr>
          <w:kern w:val="22"/>
          <w:szCs w:val="22"/>
          <w:lang w:val="fr-CA"/>
        </w:rPr>
        <w:t xml:space="preserve"> que la Conférence des Parties adopte, à sa seizième réunion, une décision qui comprenne les éléments suivants, compte tenu également des résultats des discussions sur le</w:t>
      </w:r>
      <w:r w:rsidR="00E606AC">
        <w:rPr>
          <w:kern w:val="22"/>
          <w:szCs w:val="22"/>
          <w:lang w:val="fr-CA"/>
        </w:rPr>
        <w:t xml:space="preserve"> c</w:t>
      </w:r>
      <w:r w:rsidR="0035626A" w:rsidRPr="0035626A">
        <w:rPr>
          <w:kern w:val="22"/>
          <w:szCs w:val="22"/>
          <w:lang w:val="fr-CA"/>
        </w:rPr>
        <w:t xml:space="preserve">adre de suivi tenues par l’Organe subsidiaire chargé de fournir des avis scientifiques, techniques et technologiques à sa vingt-sixième </w:t>
      </w:r>
      <w:r w:rsidR="00E606AC">
        <w:rPr>
          <w:kern w:val="22"/>
          <w:szCs w:val="22"/>
          <w:lang w:val="fr-CA"/>
        </w:rPr>
        <w:t>ré</w:t>
      </w:r>
      <w:r w:rsidR="0035626A" w:rsidRPr="0035626A">
        <w:rPr>
          <w:kern w:val="22"/>
          <w:szCs w:val="22"/>
          <w:lang w:val="fr-CA"/>
        </w:rPr>
        <w:t>union</w:t>
      </w:r>
      <w:r w:rsidR="00E606AC">
        <w:rPr>
          <w:kern w:val="22"/>
          <w:szCs w:val="22"/>
          <w:lang w:val="fr-CA"/>
        </w:rPr>
        <w:t> :</w:t>
      </w:r>
      <w:r w:rsidR="0035626A" w:rsidRPr="0035626A">
        <w:rPr>
          <w:kern w:val="22"/>
          <w:szCs w:val="22"/>
          <w:lang w:val="fr-CA"/>
        </w:rPr>
        <w:t xml:space="preserve">            </w:t>
      </w:r>
    </w:p>
    <w:p w:rsidR="00A46E6B" w:rsidRPr="00204C92" w:rsidRDefault="00125E0E" w:rsidP="0016473B">
      <w:pPr>
        <w:keepNext/>
        <w:suppressLineNumbers/>
        <w:suppressAutoHyphens/>
        <w:kinsoku w:val="0"/>
        <w:overflowPunct w:val="0"/>
        <w:autoSpaceDE w:val="0"/>
        <w:autoSpaceDN w:val="0"/>
        <w:adjustRightInd w:val="0"/>
        <w:snapToGrid w:val="0"/>
        <w:spacing w:before="120" w:after="120"/>
        <w:ind w:left="1134" w:firstLine="629"/>
        <w:rPr>
          <w:i/>
          <w:snapToGrid w:val="0"/>
          <w:kern w:val="22"/>
          <w:szCs w:val="22"/>
          <w:lang w:val="fr-CA"/>
        </w:rPr>
      </w:pPr>
      <w:r w:rsidRPr="00204C92">
        <w:rPr>
          <w:i/>
          <w:snapToGrid w:val="0"/>
          <w:kern w:val="22"/>
          <w:szCs w:val="22"/>
          <w:lang w:val="fr-CA"/>
        </w:rPr>
        <w:t>La Conférence des Parties</w:t>
      </w:r>
      <w:r w:rsidR="00A46E6B" w:rsidRPr="00204C92">
        <w:rPr>
          <w:iCs/>
          <w:snapToGrid w:val="0"/>
          <w:kern w:val="22"/>
          <w:szCs w:val="22"/>
          <w:lang w:val="fr-CA"/>
        </w:rPr>
        <w:t>,</w:t>
      </w:r>
    </w:p>
    <w:p w:rsidR="00A46E6B" w:rsidRPr="00204C92" w:rsidRDefault="00204C92" w:rsidP="00A46E6B">
      <w:pPr>
        <w:suppressLineNumbers/>
        <w:suppressAutoHyphens/>
        <w:kinsoku w:val="0"/>
        <w:overflowPunct w:val="0"/>
        <w:autoSpaceDE w:val="0"/>
        <w:autoSpaceDN w:val="0"/>
        <w:adjustRightInd w:val="0"/>
        <w:snapToGrid w:val="0"/>
        <w:spacing w:before="120" w:after="120"/>
        <w:ind w:left="1134" w:firstLine="567"/>
        <w:rPr>
          <w:kern w:val="22"/>
          <w:szCs w:val="22"/>
          <w:lang w:val="fr-CA"/>
        </w:rPr>
      </w:pPr>
      <w:r w:rsidRPr="00204C92">
        <w:rPr>
          <w:i/>
          <w:iCs/>
          <w:kern w:val="22"/>
          <w:szCs w:val="22"/>
          <w:lang w:val="fr-CA"/>
        </w:rPr>
        <w:t xml:space="preserve">Rappelant </w:t>
      </w:r>
      <w:r w:rsidR="0048113A">
        <w:rPr>
          <w:iCs/>
          <w:kern w:val="22"/>
          <w:szCs w:val="22"/>
          <w:lang w:val="fr-CA"/>
        </w:rPr>
        <w:t xml:space="preserve">les travaux antérieurs sur les indicateurs relatifs aux peuples autochtones et aux communautés locales, y compris dans </w:t>
      </w:r>
      <w:r w:rsidRPr="00204C92">
        <w:rPr>
          <w:kern w:val="22"/>
          <w:szCs w:val="22"/>
          <w:lang w:val="fr-CA"/>
        </w:rPr>
        <w:t>sa décision </w:t>
      </w:r>
      <w:hyperlink r:id="rId14" w:history="1">
        <w:r w:rsidRPr="00204C92">
          <w:rPr>
            <w:rStyle w:val="Hyperlink"/>
            <w:kern w:val="22"/>
            <w:sz w:val="22"/>
            <w:szCs w:val="22"/>
            <w:lang w:val="fr-CA"/>
          </w:rPr>
          <w:t>XIII/28</w:t>
        </w:r>
      </w:hyperlink>
      <w:r w:rsidRPr="00204C92">
        <w:rPr>
          <w:kern w:val="22"/>
          <w:szCs w:val="22"/>
          <w:lang w:val="fr-CA"/>
        </w:rPr>
        <w:t xml:space="preserve"> du 17 décembre 2016 </w:t>
      </w:r>
      <w:r w:rsidR="0048113A">
        <w:rPr>
          <w:kern w:val="22"/>
          <w:szCs w:val="22"/>
          <w:lang w:val="fr-CA"/>
        </w:rPr>
        <w:t>sur les</w:t>
      </w:r>
      <w:r w:rsidRPr="00204C92">
        <w:rPr>
          <w:lang w:val="fr-CA"/>
        </w:rPr>
        <w:t xml:space="preserve"> indicateurs du Plan stratégique pour la diversité biologique 2011-2020 et des Objectifs d’Aichi pour la biodiversité</w:t>
      </w:r>
      <w:r w:rsidR="0048113A">
        <w:rPr>
          <w:lang w:val="fr-CA"/>
        </w:rPr>
        <w:t xml:space="preserve">, et </w:t>
      </w:r>
      <w:r w:rsidR="00391204">
        <w:rPr>
          <w:lang w:val="fr-CA"/>
        </w:rPr>
        <w:t>s</w:t>
      </w:r>
      <w:r w:rsidR="0048113A">
        <w:rPr>
          <w:lang w:val="fr-CA"/>
        </w:rPr>
        <w:t>a décision 15/5 du 19 décembre 2022 sur le cadre de suivi du Cadre mondial de la b</w:t>
      </w:r>
      <w:r w:rsidR="00C56BE4">
        <w:rPr>
          <w:lang w:val="fr-CA"/>
        </w:rPr>
        <w:t>iodiversité de Kunming-Montréal,</w:t>
      </w:r>
    </w:p>
    <w:p w:rsidR="00A46E6B" w:rsidRPr="00012BD6" w:rsidRDefault="00012BD6" w:rsidP="00A46E6B">
      <w:pPr>
        <w:pStyle w:val="Para10"/>
        <w:suppressLineNumbers/>
        <w:tabs>
          <w:tab w:val="left" w:pos="720"/>
        </w:tabs>
        <w:suppressAutoHyphens/>
        <w:kinsoku w:val="0"/>
        <w:overflowPunct w:val="0"/>
        <w:autoSpaceDE w:val="0"/>
        <w:autoSpaceDN w:val="0"/>
        <w:adjustRightInd w:val="0"/>
        <w:ind w:left="1134" w:firstLine="567"/>
        <w:rPr>
          <w:kern w:val="22"/>
          <w:szCs w:val="22"/>
          <w:lang w:val="fr-CA"/>
        </w:rPr>
      </w:pPr>
      <w:r w:rsidRPr="00012BD6">
        <w:rPr>
          <w:i/>
          <w:iCs/>
          <w:kern w:val="22"/>
          <w:szCs w:val="22"/>
          <w:lang w:val="fr-CA"/>
        </w:rPr>
        <w:t xml:space="preserve">Soulignant </w:t>
      </w:r>
      <w:r w:rsidRPr="00012BD6">
        <w:rPr>
          <w:kern w:val="22"/>
          <w:szCs w:val="22"/>
          <w:lang w:val="fr-CA"/>
        </w:rPr>
        <w:t xml:space="preserve">l’importance </w:t>
      </w:r>
      <w:r w:rsidR="006E7532">
        <w:rPr>
          <w:kern w:val="22"/>
          <w:szCs w:val="22"/>
          <w:lang w:val="fr-CA"/>
        </w:rPr>
        <w:t>cruciale d’assurer une participation des peuples autochtones et d</w:t>
      </w:r>
      <w:r w:rsidRPr="00012BD6">
        <w:rPr>
          <w:kern w:val="22"/>
          <w:szCs w:val="22"/>
          <w:lang w:val="fr-CA"/>
        </w:rPr>
        <w:t>es communautés locales et de prendre en compte leurs connaissances, innovations et pratiques traditionnelles dans l’examen des progrès accomplis dans la mise en œuvre du Cadre mondial de la biodivers</w:t>
      </w:r>
      <w:r w:rsidR="006E7532">
        <w:rPr>
          <w:kern w:val="22"/>
          <w:szCs w:val="22"/>
          <w:lang w:val="fr-CA"/>
        </w:rPr>
        <w:t>ité de Kunming-Montréal</w:t>
      </w:r>
      <w:r w:rsidRPr="00012BD6">
        <w:rPr>
          <w:rStyle w:val="FootnoteReference"/>
          <w:kern w:val="22"/>
          <w:szCs w:val="22"/>
          <w:lang w:val="fr-CA"/>
        </w:rPr>
        <w:footnoteReference w:id="4"/>
      </w:r>
      <w:r w:rsidR="006E7532">
        <w:rPr>
          <w:kern w:val="22"/>
          <w:szCs w:val="22"/>
          <w:lang w:val="fr-CA"/>
        </w:rPr>
        <w:t>,</w:t>
      </w:r>
    </w:p>
    <w:p w:rsidR="00A46E6B" w:rsidRPr="00342BE6" w:rsidRDefault="00342BE6" w:rsidP="00A46E6B">
      <w:pPr>
        <w:pStyle w:val="Para10"/>
        <w:suppressLineNumbers/>
        <w:tabs>
          <w:tab w:val="left" w:pos="720"/>
        </w:tabs>
        <w:suppressAutoHyphens/>
        <w:kinsoku w:val="0"/>
        <w:overflowPunct w:val="0"/>
        <w:autoSpaceDE w:val="0"/>
        <w:autoSpaceDN w:val="0"/>
        <w:adjustRightInd w:val="0"/>
        <w:ind w:left="1134" w:firstLine="567"/>
        <w:rPr>
          <w:kern w:val="22"/>
          <w:szCs w:val="22"/>
          <w:lang w:val="fr-CA"/>
        </w:rPr>
      </w:pPr>
      <w:r w:rsidRPr="00342BE6">
        <w:rPr>
          <w:i/>
          <w:iCs/>
          <w:kern w:val="22"/>
          <w:szCs w:val="22"/>
          <w:lang w:val="fr-CA"/>
        </w:rPr>
        <w:t xml:space="preserve">Reconnaissant </w:t>
      </w:r>
      <w:r w:rsidRPr="00342BE6">
        <w:rPr>
          <w:kern w:val="22"/>
          <w:szCs w:val="22"/>
          <w:lang w:val="fr-CA"/>
        </w:rPr>
        <w:t xml:space="preserve">les contributions des systèmes de suivi et d’information communautaires </w:t>
      </w:r>
      <w:r w:rsidRPr="00342BE6">
        <w:rPr>
          <w:bCs/>
          <w:iCs/>
          <w:kern w:val="22"/>
          <w:szCs w:val="22"/>
          <w:lang w:val="fr-CA"/>
        </w:rPr>
        <w:t>à l’amélioration des connaissances, des données et des informations sur la biodiversité mondiale</w:t>
      </w:r>
      <w:r w:rsidR="00391204">
        <w:rPr>
          <w:bCs/>
          <w:iCs/>
          <w:kern w:val="22"/>
          <w:szCs w:val="22"/>
          <w:lang w:val="fr-CA"/>
        </w:rPr>
        <w:t>, tout en prenan</w:t>
      </w:r>
      <w:r w:rsidR="006E7532">
        <w:rPr>
          <w:bCs/>
          <w:iCs/>
          <w:kern w:val="22"/>
          <w:szCs w:val="22"/>
          <w:lang w:val="fr-CA"/>
        </w:rPr>
        <w:t>t acte de la nécessité d’assurer une participation des peuples autochtones et d</w:t>
      </w:r>
      <w:r w:rsidR="00391204">
        <w:rPr>
          <w:bCs/>
          <w:iCs/>
          <w:kern w:val="22"/>
          <w:szCs w:val="22"/>
          <w:lang w:val="fr-CA"/>
        </w:rPr>
        <w:t>es communautés locales à l’élaboration et à la gestion de ces systèmes d’information, ainsi que la nécessité de renforcer la coopération internationale</w:t>
      </w:r>
      <w:r w:rsidR="00736365">
        <w:rPr>
          <w:bCs/>
          <w:iCs/>
          <w:kern w:val="22"/>
          <w:szCs w:val="22"/>
          <w:lang w:val="fr-CA"/>
        </w:rPr>
        <w:t>,</w:t>
      </w:r>
      <w:r w:rsidR="00391204">
        <w:rPr>
          <w:bCs/>
          <w:iCs/>
          <w:kern w:val="22"/>
          <w:szCs w:val="22"/>
          <w:lang w:val="fr-CA"/>
        </w:rPr>
        <w:t xml:space="preserve"> afin de combler les lacun</w:t>
      </w:r>
      <w:r w:rsidR="006E7532">
        <w:rPr>
          <w:bCs/>
          <w:iCs/>
          <w:kern w:val="22"/>
          <w:szCs w:val="22"/>
          <w:lang w:val="fr-CA"/>
        </w:rPr>
        <w:t>es techniques et financières dans les</w:t>
      </w:r>
      <w:r w:rsidR="00391204">
        <w:rPr>
          <w:bCs/>
          <w:iCs/>
          <w:kern w:val="22"/>
          <w:szCs w:val="22"/>
          <w:lang w:val="fr-CA"/>
        </w:rPr>
        <w:t xml:space="preserve"> pays en développement</w:t>
      </w:r>
      <w:r w:rsidR="00584675">
        <w:rPr>
          <w:bCs/>
          <w:iCs/>
          <w:kern w:val="22"/>
          <w:szCs w:val="22"/>
          <w:lang w:val="fr-CA"/>
        </w:rPr>
        <w:t>,</w:t>
      </w:r>
    </w:p>
    <w:p w:rsidR="00A46E6B" w:rsidRPr="00736365" w:rsidRDefault="00736365" w:rsidP="00A46E6B">
      <w:pPr>
        <w:pStyle w:val="Para10"/>
        <w:suppressLineNumbers/>
        <w:tabs>
          <w:tab w:val="left" w:pos="720"/>
        </w:tabs>
        <w:suppressAutoHyphens/>
        <w:kinsoku w:val="0"/>
        <w:overflowPunct w:val="0"/>
        <w:autoSpaceDE w:val="0"/>
        <w:autoSpaceDN w:val="0"/>
        <w:adjustRightInd w:val="0"/>
        <w:ind w:left="1134" w:firstLine="567"/>
        <w:rPr>
          <w:lang w:val="fr-CA"/>
        </w:rPr>
      </w:pPr>
      <w:r w:rsidRPr="00736365">
        <w:rPr>
          <w:i/>
          <w:kern w:val="22"/>
          <w:szCs w:val="22"/>
          <w:lang w:val="fr-CA"/>
        </w:rPr>
        <w:t xml:space="preserve">Encourage </w:t>
      </w:r>
      <w:r w:rsidRPr="00736365">
        <w:rPr>
          <w:kern w:val="22"/>
          <w:szCs w:val="22"/>
          <w:lang w:val="fr-CA"/>
        </w:rPr>
        <w:t>les</w:t>
      </w:r>
      <w:r w:rsidRPr="00736365">
        <w:rPr>
          <w:i/>
          <w:kern w:val="22"/>
          <w:szCs w:val="22"/>
          <w:lang w:val="fr-CA"/>
        </w:rPr>
        <w:t xml:space="preserve"> </w:t>
      </w:r>
      <w:r w:rsidRPr="00736365">
        <w:rPr>
          <w:iCs/>
          <w:kern w:val="22"/>
          <w:szCs w:val="22"/>
          <w:lang w:val="fr-CA"/>
        </w:rPr>
        <w:t xml:space="preserve">Parties, les autres gouvernements, les gouvernements infranationaux, les autorités locales et les organisations compétentes à fournir un appui aux </w:t>
      </w:r>
      <w:r w:rsidRPr="00736365">
        <w:rPr>
          <w:kern w:val="22"/>
          <w:szCs w:val="22"/>
          <w:lang w:val="fr-CA"/>
        </w:rPr>
        <w:t>systèmes de suivi et d’information communautaires, notamment en ce qui concerne l’utilisation des données provenant de ces sys</w:t>
      </w:r>
      <w:r w:rsidR="00603103">
        <w:rPr>
          <w:kern w:val="22"/>
          <w:szCs w:val="22"/>
          <w:lang w:val="fr-CA"/>
        </w:rPr>
        <w:t>tèmes dans la mise en œuvre du c</w:t>
      </w:r>
      <w:r w:rsidRPr="00736365">
        <w:rPr>
          <w:kern w:val="22"/>
          <w:szCs w:val="22"/>
          <w:lang w:val="fr-CA"/>
        </w:rPr>
        <w:t>adre de suivi</w:t>
      </w:r>
      <w:r w:rsidRPr="00736365">
        <w:rPr>
          <w:lang w:val="fr-CA"/>
        </w:rPr>
        <w:t xml:space="preserve"> du Cadre mondial de la b</w:t>
      </w:r>
      <w:r w:rsidR="006E7532">
        <w:rPr>
          <w:lang w:val="fr-CA"/>
        </w:rPr>
        <w:t>iodiversité de Kunming-Montréal.</w:t>
      </w:r>
    </w:p>
    <w:p w:rsidR="002B559C" w:rsidRPr="00736365" w:rsidRDefault="00ED3849" w:rsidP="00FF0021">
      <w:pPr>
        <w:pStyle w:val="Para1"/>
        <w:numPr>
          <w:ilvl w:val="0"/>
          <w:numId w:val="0"/>
        </w:numPr>
        <w:jc w:val="center"/>
        <w:rPr>
          <w:lang w:val="fr-CA"/>
        </w:rPr>
      </w:pPr>
      <w:r w:rsidRPr="00736365">
        <w:rPr>
          <w:lang w:val="fr-CA"/>
        </w:rPr>
        <w:t>__________</w:t>
      </w:r>
    </w:p>
    <w:sectPr w:rsidR="002B559C" w:rsidRPr="00736365" w:rsidSect="0016473B">
      <w:headerReference w:type="even" r:id="rId15"/>
      <w:headerReference w:type="default" r:id="rId16"/>
      <w:footerReference w:type="even" r:id="rId17"/>
      <w:footerReference w:type="default" r:id="rId18"/>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7651" w:rsidRDefault="002F7651" w:rsidP="00A96B21">
      <w:r>
        <w:separator/>
      </w:r>
    </w:p>
  </w:endnote>
  <w:endnote w:type="continuationSeparator" w:id="0">
    <w:p w:rsidR="002F7651" w:rsidRDefault="002F7651" w:rsidP="00A96B21">
      <w:r>
        <w:continuationSeparator/>
      </w:r>
    </w:p>
  </w:endnote>
  <w:endnote w:type="continuationNotice" w:id="1">
    <w:p w:rsidR="002F7651" w:rsidRDefault="002F76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21F" w:rsidRDefault="0038021F">
    <w:pPr>
      <w:pStyle w:val="Footer"/>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0058418F">
      <w:rPr>
        <w:noProof/>
        <w:sz w:val="20"/>
        <w:szCs w:val="20"/>
      </w:rPr>
      <w:t>2</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0058418F">
      <w:rPr>
        <w:noProof/>
        <w:sz w:val="20"/>
        <w:szCs w:val="20"/>
      </w:rPr>
      <w:t>3</w:t>
    </w:r>
    <w:r w:rsidRPr="002B559C">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rsidR="0038021F" w:rsidRDefault="0038021F" w:rsidP="002B559C">
            <w:pPr>
              <w:pStyle w:val="Footer"/>
              <w:jc w:val="right"/>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0058418F">
              <w:rPr>
                <w:noProof/>
                <w:sz w:val="20"/>
                <w:szCs w:val="20"/>
              </w:rPr>
              <w:t>3</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0058418F">
              <w:rPr>
                <w:noProof/>
                <w:sz w:val="20"/>
                <w:szCs w:val="20"/>
              </w:rPr>
              <w:t>3</w:t>
            </w:r>
            <w:r w:rsidRPr="002B559C">
              <w:rPr>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7651" w:rsidRDefault="002F7651" w:rsidP="00A96B21">
      <w:r>
        <w:separator/>
      </w:r>
    </w:p>
  </w:footnote>
  <w:footnote w:type="continuationSeparator" w:id="0">
    <w:p w:rsidR="002F7651" w:rsidRDefault="002F7651" w:rsidP="00A96B21">
      <w:r>
        <w:continuationSeparator/>
      </w:r>
    </w:p>
  </w:footnote>
  <w:footnote w:type="continuationNotice" w:id="1">
    <w:p w:rsidR="002F7651" w:rsidRDefault="002F7651"/>
  </w:footnote>
  <w:footnote w:id="2">
    <w:p w:rsidR="0038021F" w:rsidRPr="00391204" w:rsidRDefault="0038021F" w:rsidP="00214B95">
      <w:pPr>
        <w:pStyle w:val="Footnote"/>
        <w:rPr>
          <w:lang w:val="fr-CA"/>
        </w:rPr>
      </w:pPr>
    </w:p>
  </w:footnote>
  <w:footnote w:id="3">
    <w:p w:rsidR="0038021F" w:rsidRPr="00391204" w:rsidRDefault="0038021F" w:rsidP="00D732B9">
      <w:pPr>
        <w:pStyle w:val="FootnoteText"/>
        <w:rPr>
          <w:lang w:val="fr-CA"/>
        </w:rPr>
      </w:pPr>
      <w:r w:rsidRPr="00391204">
        <w:rPr>
          <w:rStyle w:val="FootnoteReference"/>
          <w:lang w:val="fr-CA"/>
        </w:rPr>
        <w:footnoteRef/>
      </w:r>
      <w:r w:rsidRPr="00391204">
        <w:rPr>
          <w:lang w:val="fr-CA"/>
        </w:rPr>
        <w:t xml:space="preserve"> </w:t>
      </w:r>
      <w:r w:rsidRPr="00391204">
        <w:rPr>
          <w:sz w:val="18"/>
          <w:szCs w:val="18"/>
          <w:lang w:val="fr-CA"/>
        </w:rPr>
        <w:t xml:space="preserve">Voir </w:t>
      </w:r>
      <w:hyperlink r:id="rId1" w:history="1">
        <w:r w:rsidRPr="00391204">
          <w:rPr>
            <w:rStyle w:val="Hyperlink"/>
            <w:szCs w:val="18"/>
            <w:lang w:val="fr-CA"/>
          </w:rPr>
          <w:t>CBD/SBSTTA/25/2</w:t>
        </w:r>
      </w:hyperlink>
      <w:r w:rsidRPr="00391204">
        <w:rPr>
          <w:rStyle w:val="Hyperlink"/>
          <w:szCs w:val="18"/>
          <w:lang w:val="fr-CA"/>
        </w:rPr>
        <w:t>, annexe</w:t>
      </w:r>
      <w:r w:rsidRPr="00391204">
        <w:rPr>
          <w:lang w:val="fr-CA"/>
        </w:rPr>
        <w:t>.</w:t>
      </w:r>
    </w:p>
  </w:footnote>
  <w:footnote w:id="4">
    <w:p w:rsidR="0038021F" w:rsidRPr="006E7532" w:rsidRDefault="0038021F" w:rsidP="00012BD6">
      <w:pPr>
        <w:pStyle w:val="FootnoteText"/>
        <w:rPr>
          <w:sz w:val="18"/>
          <w:szCs w:val="18"/>
          <w:lang w:val="fr-CA"/>
        </w:rPr>
      </w:pPr>
      <w:r w:rsidRPr="006E7532">
        <w:rPr>
          <w:rStyle w:val="FootnoteReference"/>
          <w:lang w:val="fr-CA"/>
        </w:rPr>
        <w:footnoteRef/>
      </w:r>
      <w:r w:rsidRPr="006E7532">
        <w:rPr>
          <w:sz w:val="18"/>
          <w:szCs w:val="18"/>
          <w:lang w:val="fr-CA"/>
        </w:rPr>
        <w:t xml:space="preserve"> Annexe à la décision 15/4.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3" w:name="_Hlk137802784"/>
  <w:bookmarkStart w:id="4" w:name="_Hlk137802785"/>
  <w:p w:rsidR="0038021F" w:rsidRPr="002B559C" w:rsidRDefault="002F7651" w:rsidP="002B559C">
    <w:pPr>
      <w:pStyle w:val="Header"/>
      <w:pBdr>
        <w:bottom w:val="single" w:sz="4" w:space="1" w:color="auto"/>
      </w:pBdr>
      <w:spacing w:after="240"/>
      <w:rPr>
        <w:sz w:val="20"/>
        <w:szCs w:val="20"/>
        <w:lang w:val="fr-FR"/>
      </w:rPr>
    </w:pPr>
    <w:sdt>
      <w:sdtPr>
        <w:rPr>
          <w:sz w:val="20"/>
          <w:szCs w:val="20"/>
          <w:lang w:val="fr-FR"/>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EndPr/>
      <w:sdtContent>
        <w:r w:rsidR="0038021F">
          <w:rPr>
            <w:sz w:val="20"/>
            <w:szCs w:val="20"/>
            <w:lang w:val="fr-FR"/>
          </w:rPr>
          <w:t>CBD/WG8J/</w:t>
        </w:r>
        <w:r w:rsidR="00D844DD">
          <w:rPr>
            <w:sz w:val="20"/>
            <w:szCs w:val="20"/>
            <w:lang w:val="fr-FR"/>
          </w:rPr>
          <w:t>REC/12/4</w:t>
        </w:r>
      </w:sdtContent>
    </w:sdt>
    <w:bookmarkEnd w:id="3"/>
    <w:bookmarkEnd w:id="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lang w:val="fr-FR"/>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rsidR="0038021F" w:rsidRPr="005013B5" w:rsidRDefault="00D844DD" w:rsidP="002B559C">
        <w:pPr>
          <w:pStyle w:val="Header"/>
          <w:pBdr>
            <w:bottom w:val="single" w:sz="4" w:space="1" w:color="auto"/>
          </w:pBdr>
          <w:spacing w:after="240"/>
          <w:jc w:val="right"/>
          <w:rPr>
            <w:sz w:val="20"/>
            <w:szCs w:val="20"/>
            <w:lang w:val="fr-FR"/>
          </w:rPr>
        </w:pPr>
        <w:r>
          <w:rPr>
            <w:sz w:val="20"/>
            <w:szCs w:val="20"/>
            <w:lang w:val="fr-FR"/>
          </w:rPr>
          <w:t>CBD/WG8J/REC/12/4</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74915"/>
    <w:multiLevelType w:val="multilevel"/>
    <w:tmpl w:val="D9729252"/>
    <w:lvl w:ilvl="0">
      <w:start w:val="1"/>
      <w:numFmt w:val="decimal"/>
      <w:lvlText w:val="%1."/>
      <w:lvlJc w:val="left"/>
      <w:pPr>
        <w:tabs>
          <w:tab w:val="num" w:pos="2160"/>
        </w:tabs>
        <w:ind w:left="2160" w:hanging="720"/>
      </w:pPr>
    </w:lvl>
    <w:lvl w:ilvl="1">
      <w:start w:val="1"/>
      <w:numFmt w:val="decimal"/>
      <w:lvlText w:val="%2."/>
      <w:lvlJc w:val="left"/>
      <w:pPr>
        <w:tabs>
          <w:tab w:val="num" w:pos="2880"/>
        </w:tabs>
        <w:ind w:left="2880" w:hanging="720"/>
      </w:pPr>
    </w:lvl>
    <w:lvl w:ilvl="2">
      <w:start w:val="1"/>
      <w:numFmt w:val="decimal"/>
      <w:lvlText w:val="%3."/>
      <w:lvlJc w:val="left"/>
      <w:pPr>
        <w:tabs>
          <w:tab w:val="num" w:pos="3600"/>
        </w:tabs>
        <w:ind w:left="3600" w:hanging="720"/>
      </w:pPr>
    </w:lvl>
    <w:lvl w:ilvl="3">
      <w:start w:val="1"/>
      <w:numFmt w:val="decimal"/>
      <w:lvlText w:val="%4."/>
      <w:lvlJc w:val="left"/>
      <w:pPr>
        <w:tabs>
          <w:tab w:val="num" w:pos="4320"/>
        </w:tabs>
        <w:ind w:left="4320" w:hanging="720"/>
      </w:pPr>
    </w:lvl>
    <w:lvl w:ilvl="4">
      <w:start w:val="1"/>
      <w:numFmt w:val="decimal"/>
      <w:lvlText w:val="%5."/>
      <w:lvlJc w:val="left"/>
      <w:pPr>
        <w:tabs>
          <w:tab w:val="num" w:pos="5040"/>
        </w:tabs>
        <w:ind w:left="5040" w:hanging="720"/>
      </w:pPr>
    </w:lvl>
    <w:lvl w:ilvl="5">
      <w:start w:val="1"/>
      <w:numFmt w:val="decimal"/>
      <w:lvlText w:val="%6."/>
      <w:lvlJc w:val="left"/>
      <w:pPr>
        <w:tabs>
          <w:tab w:val="num" w:pos="5760"/>
        </w:tabs>
        <w:ind w:left="5760" w:hanging="720"/>
      </w:pPr>
    </w:lvl>
    <w:lvl w:ilvl="6">
      <w:start w:val="1"/>
      <w:numFmt w:val="decimal"/>
      <w:lvlText w:val="%7."/>
      <w:lvlJc w:val="left"/>
      <w:pPr>
        <w:tabs>
          <w:tab w:val="num" w:pos="6480"/>
        </w:tabs>
        <w:ind w:left="6480" w:hanging="720"/>
      </w:pPr>
    </w:lvl>
    <w:lvl w:ilvl="7">
      <w:start w:val="1"/>
      <w:numFmt w:val="decimal"/>
      <w:lvlText w:val="%8."/>
      <w:lvlJc w:val="left"/>
      <w:pPr>
        <w:tabs>
          <w:tab w:val="num" w:pos="7200"/>
        </w:tabs>
        <w:ind w:left="7200" w:hanging="720"/>
      </w:pPr>
    </w:lvl>
    <w:lvl w:ilvl="8">
      <w:start w:val="1"/>
      <w:numFmt w:val="decimal"/>
      <w:lvlText w:val="%9."/>
      <w:lvlJc w:val="left"/>
      <w:pPr>
        <w:tabs>
          <w:tab w:val="num" w:pos="7920"/>
        </w:tabs>
        <w:ind w:left="7920" w:hanging="720"/>
      </w:pPr>
    </w:lvl>
  </w:abstractNum>
  <w:abstractNum w:abstractNumId="1" w15:restartNumberingAfterBreak="0">
    <w:nsid w:val="17553FDB"/>
    <w:multiLevelType w:val="hybridMultilevel"/>
    <w:tmpl w:val="CEE477E6"/>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1D1A20AC"/>
    <w:multiLevelType w:val="hybridMultilevel"/>
    <w:tmpl w:val="2A8484BC"/>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20CF667A"/>
    <w:multiLevelType w:val="hybridMultilevel"/>
    <w:tmpl w:val="4C5E19DA"/>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330E55A6"/>
    <w:multiLevelType w:val="hybridMultilevel"/>
    <w:tmpl w:val="65304248"/>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467961CE"/>
    <w:multiLevelType w:val="hybridMultilevel"/>
    <w:tmpl w:val="AFDCF908"/>
    <w:lvl w:ilvl="0" w:tplc="371C7C0E">
      <w:start w:val="1"/>
      <w:numFmt w:val="upperRoman"/>
      <w:pStyle w:val="Heading1"/>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4DD52F34"/>
    <w:multiLevelType w:val="hybridMultilevel"/>
    <w:tmpl w:val="65BA18D2"/>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7" w15:restartNumberingAfterBreak="0">
    <w:nsid w:val="513101C9"/>
    <w:multiLevelType w:val="hybridMultilevel"/>
    <w:tmpl w:val="46EAF51A"/>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599F7710"/>
    <w:multiLevelType w:val="hybridMultilevel"/>
    <w:tmpl w:val="F5904F70"/>
    <w:lvl w:ilvl="0" w:tplc="CE60D878">
      <w:start w:val="1"/>
      <w:numFmt w:val="decimal"/>
      <w:pStyle w:val="Heading3"/>
      <w:lvlText w:val="%1."/>
      <w:lvlJc w:val="left"/>
      <w:pPr>
        <w:ind w:left="720" w:hanging="360"/>
      </w:pPr>
      <w:rPr>
        <w:rFonts w:hint="default"/>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5E180578"/>
    <w:multiLevelType w:val="hybridMultilevel"/>
    <w:tmpl w:val="251AB796"/>
    <w:lvl w:ilvl="0" w:tplc="8862B882">
      <w:start w:val="1"/>
      <w:numFmt w:val="lowerLetter"/>
      <w:pStyle w:val="Para2"/>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10" w15:restartNumberingAfterBreak="0">
    <w:nsid w:val="68B70991"/>
    <w:multiLevelType w:val="hybridMultilevel"/>
    <w:tmpl w:val="44A040FE"/>
    <w:lvl w:ilvl="0" w:tplc="B7E8EAC4">
      <w:start w:val="1"/>
      <w:numFmt w:val="decimal"/>
      <w:pStyle w:val="Para1"/>
      <w:lvlText w:val="%1."/>
      <w:lvlJc w:val="left"/>
      <w:pPr>
        <w:ind w:left="927" w:hanging="360"/>
      </w:pPr>
      <w:rPr>
        <w:rFonts w:hint="default"/>
        <w:color w:val="auto"/>
        <w:sz w:val="22"/>
        <w:szCs w:val="22"/>
      </w:rPr>
    </w:lvl>
    <w:lvl w:ilvl="1" w:tplc="10090019">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1" w15:restartNumberingAfterBreak="0">
    <w:nsid w:val="6BAE3FD8"/>
    <w:multiLevelType w:val="hybridMultilevel"/>
    <w:tmpl w:val="1178653C"/>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6EB60538"/>
    <w:multiLevelType w:val="hybridMultilevel"/>
    <w:tmpl w:val="D8D040C6"/>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6F6B2C7C"/>
    <w:multiLevelType w:val="hybridMultilevel"/>
    <w:tmpl w:val="B0424FDC"/>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72864214"/>
    <w:multiLevelType w:val="hybridMultilevel"/>
    <w:tmpl w:val="6374EDEC"/>
    <w:lvl w:ilvl="0" w:tplc="BA280B40">
      <w:start w:val="1"/>
      <w:numFmt w:val="lowerLetter"/>
      <w:lvlText w:val="(%1)"/>
      <w:lvlJc w:val="left"/>
      <w:pPr>
        <w:ind w:left="360" w:hanging="360"/>
      </w:pPr>
      <w:rPr>
        <w:rFonts w:asciiTheme="majorBidi" w:eastAsia="Times New Roman" w:hAnsiTheme="majorBidi" w:cstheme="majorBidi" w:hint="default"/>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7BFF494A"/>
    <w:multiLevelType w:val="hybridMultilevel"/>
    <w:tmpl w:val="B8C27F8A"/>
    <w:lvl w:ilvl="0" w:tplc="48DEED9E">
      <w:start w:val="1"/>
      <w:numFmt w:val="lowerRoman"/>
      <w:pStyle w:val="Para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5"/>
  </w:num>
  <w:num w:numId="2">
    <w:abstractNumId w:val="10"/>
  </w:num>
  <w:num w:numId="3">
    <w:abstractNumId w:val="8"/>
  </w:num>
  <w:num w:numId="4">
    <w:abstractNumId w:val="9"/>
  </w:num>
  <w:num w:numId="5">
    <w:abstractNumId w:val="15"/>
  </w:num>
  <w:num w:numId="6">
    <w:abstractNumId w:val="1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0"/>
  </w:num>
  <w:num w:numId="20">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attachedTemplate r:id="rId1"/>
  <w:defaultTabStop w:val="720"/>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
  <w:docVars>
    <w:docVar w:name="__Grammarly_42____i" w:val="H4sIAAAAAAAEAKtWckksSQxILCpxzi/NK1GyMqwFAAEhoTITAAAA"/>
    <w:docVar w:name="__Grammarly_42___1" w:val="H4sIAAAAAAAEAKtWcslP9kxRslIyNDY2tjSzNDY3NTA2MTM3NDRT0lEKTi0uzszPAymwqAUAQoLG9iwAAAA="/>
  </w:docVars>
  <w:rsids>
    <w:rsidRoot w:val="00FA3CAC"/>
    <w:rsid w:val="0000301E"/>
    <w:rsid w:val="00005FB5"/>
    <w:rsid w:val="000107FE"/>
    <w:rsid w:val="00012BD6"/>
    <w:rsid w:val="000147B1"/>
    <w:rsid w:val="00015B4D"/>
    <w:rsid w:val="000178B0"/>
    <w:rsid w:val="000214FB"/>
    <w:rsid w:val="00022E2B"/>
    <w:rsid w:val="0003018F"/>
    <w:rsid w:val="00037560"/>
    <w:rsid w:val="00040598"/>
    <w:rsid w:val="0004203B"/>
    <w:rsid w:val="0004261E"/>
    <w:rsid w:val="00043C19"/>
    <w:rsid w:val="000472A4"/>
    <w:rsid w:val="000477FD"/>
    <w:rsid w:val="0005080D"/>
    <w:rsid w:val="00054677"/>
    <w:rsid w:val="000553F1"/>
    <w:rsid w:val="000564AF"/>
    <w:rsid w:val="00056EDC"/>
    <w:rsid w:val="0005744F"/>
    <w:rsid w:val="00063981"/>
    <w:rsid w:val="0006444A"/>
    <w:rsid w:val="00066639"/>
    <w:rsid w:val="00067E1A"/>
    <w:rsid w:val="00071C93"/>
    <w:rsid w:val="00072762"/>
    <w:rsid w:val="00073170"/>
    <w:rsid w:val="00073491"/>
    <w:rsid w:val="00074D44"/>
    <w:rsid w:val="0008011A"/>
    <w:rsid w:val="000852F3"/>
    <w:rsid w:val="000918CF"/>
    <w:rsid w:val="0009227E"/>
    <w:rsid w:val="000933AF"/>
    <w:rsid w:val="000A1E41"/>
    <w:rsid w:val="000A237D"/>
    <w:rsid w:val="000A4228"/>
    <w:rsid w:val="000A60B1"/>
    <w:rsid w:val="000B02AE"/>
    <w:rsid w:val="000B0EE2"/>
    <w:rsid w:val="000B395E"/>
    <w:rsid w:val="000B7160"/>
    <w:rsid w:val="000C1B44"/>
    <w:rsid w:val="000C2012"/>
    <w:rsid w:val="000C21EB"/>
    <w:rsid w:val="000C377A"/>
    <w:rsid w:val="000D2CA8"/>
    <w:rsid w:val="000D3424"/>
    <w:rsid w:val="000D3EAA"/>
    <w:rsid w:val="000D402E"/>
    <w:rsid w:val="000D604E"/>
    <w:rsid w:val="000D7E86"/>
    <w:rsid w:val="000E0561"/>
    <w:rsid w:val="000E10A5"/>
    <w:rsid w:val="000F04CA"/>
    <w:rsid w:val="000F6E3F"/>
    <w:rsid w:val="000F6FBB"/>
    <w:rsid w:val="000F7A6D"/>
    <w:rsid w:val="000F7E94"/>
    <w:rsid w:val="001046D9"/>
    <w:rsid w:val="0010476A"/>
    <w:rsid w:val="001065BD"/>
    <w:rsid w:val="00113E41"/>
    <w:rsid w:val="00123F66"/>
    <w:rsid w:val="00125BE4"/>
    <w:rsid w:val="00125E0E"/>
    <w:rsid w:val="00127BB8"/>
    <w:rsid w:val="00132581"/>
    <w:rsid w:val="00132E91"/>
    <w:rsid w:val="00133256"/>
    <w:rsid w:val="0013561C"/>
    <w:rsid w:val="001359BA"/>
    <w:rsid w:val="00136BA9"/>
    <w:rsid w:val="0014021A"/>
    <w:rsid w:val="00140D7D"/>
    <w:rsid w:val="00143E18"/>
    <w:rsid w:val="00144011"/>
    <w:rsid w:val="00147FEF"/>
    <w:rsid w:val="00153602"/>
    <w:rsid w:val="00154037"/>
    <w:rsid w:val="001577F8"/>
    <w:rsid w:val="00163AD0"/>
    <w:rsid w:val="0016473B"/>
    <w:rsid w:val="00167FB0"/>
    <w:rsid w:val="00170552"/>
    <w:rsid w:val="00170A55"/>
    <w:rsid w:val="00170B58"/>
    <w:rsid w:val="00171498"/>
    <w:rsid w:val="00172BFA"/>
    <w:rsid w:val="0017401B"/>
    <w:rsid w:val="00176D05"/>
    <w:rsid w:val="00184909"/>
    <w:rsid w:val="00185996"/>
    <w:rsid w:val="00190225"/>
    <w:rsid w:val="001906D4"/>
    <w:rsid w:val="001959EF"/>
    <w:rsid w:val="0019624E"/>
    <w:rsid w:val="00197ABF"/>
    <w:rsid w:val="001A21A3"/>
    <w:rsid w:val="001A31E6"/>
    <w:rsid w:val="001A3971"/>
    <w:rsid w:val="001A624A"/>
    <w:rsid w:val="001A6E96"/>
    <w:rsid w:val="001B33F6"/>
    <w:rsid w:val="001B3B68"/>
    <w:rsid w:val="001B48D9"/>
    <w:rsid w:val="001B4FCD"/>
    <w:rsid w:val="001B50CE"/>
    <w:rsid w:val="001C44C2"/>
    <w:rsid w:val="001C5B5D"/>
    <w:rsid w:val="001C64C2"/>
    <w:rsid w:val="001C6E9B"/>
    <w:rsid w:val="001D0E9B"/>
    <w:rsid w:val="001D4A26"/>
    <w:rsid w:val="001D4F35"/>
    <w:rsid w:val="001D761F"/>
    <w:rsid w:val="001E07AA"/>
    <w:rsid w:val="001E0CA6"/>
    <w:rsid w:val="001E4BA8"/>
    <w:rsid w:val="001E5F42"/>
    <w:rsid w:val="001F4E71"/>
    <w:rsid w:val="001F6A45"/>
    <w:rsid w:val="00202097"/>
    <w:rsid w:val="00204C92"/>
    <w:rsid w:val="00214B95"/>
    <w:rsid w:val="00220004"/>
    <w:rsid w:val="00220306"/>
    <w:rsid w:val="00221AB7"/>
    <w:rsid w:val="00224D72"/>
    <w:rsid w:val="00227E46"/>
    <w:rsid w:val="002322B3"/>
    <w:rsid w:val="002329A5"/>
    <w:rsid w:val="00235765"/>
    <w:rsid w:val="00236635"/>
    <w:rsid w:val="00237C89"/>
    <w:rsid w:val="00241C4B"/>
    <w:rsid w:val="00243053"/>
    <w:rsid w:val="002435FA"/>
    <w:rsid w:val="0024378C"/>
    <w:rsid w:val="002448A1"/>
    <w:rsid w:val="00247269"/>
    <w:rsid w:val="0025127B"/>
    <w:rsid w:val="002519ED"/>
    <w:rsid w:val="00253FBC"/>
    <w:rsid w:val="00254A69"/>
    <w:rsid w:val="0025700A"/>
    <w:rsid w:val="00257D34"/>
    <w:rsid w:val="002600F3"/>
    <w:rsid w:val="00261CD7"/>
    <w:rsid w:val="002710C9"/>
    <w:rsid w:val="002713CB"/>
    <w:rsid w:val="00272284"/>
    <w:rsid w:val="00273781"/>
    <w:rsid w:val="00273AEA"/>
    <w:rsid w:val="00274488"/>
    <w:rsid w:val="0027531E"/>
    <w:rsid w:val="002756E1"/>
    <w:rsid w:val="00276763"/>
    <w:rsid w:val="00280CCA"/>
    <w:rsid w:val="00281F08"/>
    <w:rsid w:val="00282E37"/>
    <w:rsid w:val="00283089"/>
    <w:rsid w:val="00283C52"/>
    <w:rsid w:val="00287EA3"/>
    <w:rsid w:val="00290159"/>
    <w:rsid w:val="00290475"/>
    <w:rsid w:val="002906E2"/>
    <w:rsid w:val="00291A57"/>
    <w:rsid w:val="002A07B3"/>
    <w:rsid w:val="002A5959"/>
    <w:rsid w:val="002B00CA"/>
    <w:rsid w:val="002B012D"/>
    <w:rsid w:val="002B089B"/>
    <w:rsid w:val="002B0C48"/>
    <w:rsid w:val="002B559C"/>
    <w:rsid w:val="002C1E16"/>
    <w:rsid w:val="002C6DC0"/>
    <w:rsid w:val="002D0545"/>
    <w:rsid w:val="002D3831"/>
    <w:rsid w:val="002D5163"/>
    <w:rsid w:val="002D78E2"/>
    <w:rsid w:val="002E04A8"/>
    <w:rsid w:val="002E0E60"/>
    <w:rsid w:val="002E101D"/>
    <w:rsid w:val="002E206B"/>
    <w:rsid w:val="002F0FF2"/>
    <w:rsid w:val="002F6CBD"/>
    <w:rsid w:val="002F7651"/>
    <w:rsid w:val="0030122C"/>
    <w:rsid w:val="00303B7A"/>
    <w:rsid w:val="00310608"/>
    <w:rsid w:val="00313C16"/>
    <w:rsid w:val="00316846"/>
    <w:rsid w:val="00323F22"/>
    <w:rsid w:val="003245FA"/>
    <w:rsid w:val="003249AD"/>
    <w:rsid w:val="00326744"/>
    <w:rsid w:val="003270E8"/>
    <w:rsid w:val="00330C76"/>
    <w:rsid w:val="00330EE0"/>
    <w:rsid w:val="0033131F"/>
    <w:rsid w:val="0033259C"/>
    <w:rsid w:val="00333000"/>
    <w:rsid w:val="0033333A"/>
    <w:rsid w:val="00333E38"/>
    <w:rsid w:val="00334C4E"/>
    <w:rsid w:val="0033615F"/>
    <w:rsid w:val="00336887"/>
    <w:rsid w:val="003371B3"/>
    <w:rsid w:val="00337C1A"/>
    <w:rsid w:val="00340D25"/>
    <w:rsid w:val="00342159"/>
    <w:rsid w:val="00342BE6"/>
    <w:rsid w:val="00344B2A"/>
    <w:rsid w:val="00345B5D"/>
    <w:rsid w:val="00345F2F"/>
    <w:rsid w:val="00345F8D"/>
    <w:rsid w:val="003476A9"/>
    <w:rsid w:val="00351038"/>
    <w:rsid w:val="00354503"/>
    <w:rsid w:val="00354EB7"/>
    <w:rsid w:val="0035626A"/>
    <w:rsid w:val="00357572"/>
    <w:rsid w:val="003578B7"/>
    <w:rsid w:val="00373D8F"/>
    <w:rsid w:val="003747A5"/>
    <w:rsid w:val="00377AB7"/>
    <w:rsid w:val="0038021F"/>
    <w:rsid w:val="00380244"/>
    <w:rsid w:val="003804D9"/>
    <w:rsid w:val="00382CAD"/>
    <w:rsid w:val="00391204"/>
    <w:rsid w:val="00397AC2"/>
    <w:rsid w:val="003A32A8"/>
    <w:rsid w:val="003A4E22"/>
    <w:rsid w:val="003A6E98"/>
    <w:rsid w:val="003B709E"/>
    <w:rsid w:val="003C08E1"/>
    <w:rsid w:val="003C102E"/>
    <w:rsid w:val="003C393C"/>
    <w:rsid w:val="003C4623"/>
    <w:rsid w:val="003C5A28"/>
    <w:rsid w:val="003C6F10"/>
    <w:rsid w:val="003C7D79"/>
    <w:rsid w:val="003D1372"/>
    <w:rsid w:val="003E3F45"/>
    <w:rsid w:val="003E6052"/>
    <w:rsid w:val="003F368E"/>
    <w:rsid w:val="003F377F"/>
    <w:rsid w:val="003F39AA"/>
    <w:rsid w:val="003F3F4E"/>
    <w:rsid w:val="00404B08"/>
    <w:rsid w:val="00406400"/>
    <w:rsid w:val="00406D95"/>
    <w:rsid w:val="00412D3B"/>
    <w:rsid w:val="004152F3"/>
    <w:rsid w:val="004157B0"/>
    <w:rsid w:val="00415D02"/>
    <w:rsid w:val="00416E2B"/>
    <w:rsid w:val="00417815"/>
    <w:rsid w:val="00422143"/>
    <w:rsid w:val="00430B4D"/>
    <w:rsid w:val="00430E58"/>
    <w:rsid w:val="00431ED9"/>
    <w:rsid w:val="004365D1"/>
    <w:rsid w:val="004365ED"/>
    <w:rsid w:val="00436CE6"/>
    <w:rsid w:val="00437B81"/>
    <w:rsid w:val="00440B7C"/>
    <w:rsid w:val="00443B14"/>
    <w:rsid w:val="004443D4"/>
    <w:rsid w:val="00451ADA"/>
    <w:rsid w:val="004623AA"/>
    <w:rsid w:val="004636A6"/>
    <w:rsid w:val="00464D55"/>
    <w:rsid w:val="00467E84"/>
    <w:rsid w:val="004701EE"/>
    <w:rsid w:val="00471B5D"/>
    <w:rsid w:val="004770DB"/>
    <w:rsid w:val="0048113A"/>
    <w:rsid w:val="00482D81"/>
    <w:rsid w:val="004844BF"/>
    <w:rsid w:val="0048464A"/>
    <w:rsid w:val="00486DDC"/>
    <w:rsid w:val="004A2A2D"/>
    <w:rsid w:val="004A2A3A"/>
    <w:rsid w:val="004A4244"/>
    <w:rsid w:val="004B0A26"/>
    <w:rsid w:val="004B2A88"/>
    <w:rsid w:val="004B3C2F"/>
    <w:rsid w:val="004B5A33"/>
    <w:rsid w:val="004C017F"/>
    <w:rsid w:val="004C0604"/>
    <w:rsid w:val="004C16C7"/>
    <w:rsid w:val="004C2338"/>
    <w:rsid w:val="004C254E"/>
    <w:rsid w:val="004C796A"/>
    <w:rsid w:val="004C7C16"/>
    <w:rsid w:val="004D01FC"/>
    <w:rsid w:val="004D0BAE"/>
    <w:rsid w:val="004D17E1"/>
    <w:rsid w:val="004D1CDE"/>
    <w:rsid w:val="004D4B82"/>
    <w:rsid w:val="004D56A9"/>
    <w:rsid w:val="004D7170"/>
    <w:rsid w:val="004E0409"/>
    <w:rsid w:val="004F0A54"/>
    <w:rsid w:val="004F6D39"/>
    <w:rsid w:val="004F7299"/>
    <w:rsid w:val="005013B5"/>
    <w:rsid w:val="00503CB0"/>
    <w:rsid w:val="00505295"/>
    <w:rsid w:val="005172F7"/>
    <w:rsid w:val="005218B7"/>
    <w:rsid w:val="00521B28"/>
    <w:rsid w:val="00523044"/>
    <w:rsid w:val="00524A24"/>
    <w:rsid w:val="0052749E"/>
    <w:rsid w:val="005306B0"/>
    <w:rsid w:val="0053451D"/>
    <w:rsid w:val="005369B8"/>
    <w:rsid w:val="00537248"/>
    <w:rsid w:val="00540DB9"/>
    <w:rsid w:val="00540F62"/>
    <w:rsid w:val="005421D6"/>
    <w:rsid w:val="005429E2"/>
    <w:rsid w:val="00545897"/>
    <w:rsid w:val="00545A28"/>
    <w:rsid w:val="00545D64"/>
    <w:rsid w:val="00545ECC"/>
    <w:rsid w:val="00550E9F"/>
    <w:rsid w:val="00552C74"/>
    <w:rsid w:val="005568CE"/>
    <w:rsid w:val="00560250"/>
    <w:rsid w:val="00563823"/>
    <w:rsid w:val="00563960"/>
    <w:rsid w:val="005723CD"/>
    <w:rsid w:val="00573AFB"/>
    <w:rsid w:val="00575713"/>
    <w:rsid w:val="0058005D"/>
    <w:rsid w:val="0058418F"/>
    <w:rsid w:val="00584675"/>
    <w:rsid w:val="005857B2"/>
    <w:rsid w:val="00585F06"/>
    <w:rsid w:val="005865F2"/>
    <w:rsid w:val="00597457"/>
    <w:rsid w:val="005A0422"/>
    <w:rsid w:val="005A14DA"/>
    <w:rsid w:val="005A206E"/>
    <w:rsid w:val="005A21CE"/>
    <w:rsid w:val="005A258C"/>
    <w:rsid w:val="005A3A9C"/>
    <w:rsid w:val="005A4EEC"/>
    <w:rsid w:val="005A687E"/>
    <w:rsid w:val="005A7689"/>
    <w:rsid w:val="005A7B7E"/>
    <w:rsid w:val="005B37EA"/>
    <w:rsid w:val="005B6895"/>
    <w:rsid w:val="005B71CB"/>
    <w:rsid w:val="005B7634"/>
    <w:rsid w:val="005C0722"/>
    <w:rsid w:val="005C101B"/>
    <w:rsid w:val="005C4CD0"/>
    <w:rsid w:val="005C4E03"/>
    <w:rsid w:val="005C7E07"/>
    <w:rsid w:val="005E124E"/>
    <w:rsid w:val="005E142C"/>
    <w:rsid w:val="005E2605"/>
    <w:rsid w:val="005E3679"/>
    <w:rsid w:val="005E42A5"/>
    <w:rsid w:val="005E7D0A"/>
    <w:rsid w:val="005F07C4"/>
    <w:rsid w:val="005F22A0"/>
    <w:rsid w:val="005F326A"/>
    <w:rsid w:val="005F7F38"/>
    <w:rsid w:val="00602FB1"/>
    <w:rsid w:val="00603103"/>
    <w:rsid w:val="00613A83"/>
    <w:rsid w:val="00614429"/>
    <w:rsid w:val="00620C21"/>
    <w:rsid w:val="00620C53"/>
    <w:rsid w:val="00620CA2"/>
    <w:rsid w:val="00620D74"/>
    <w:rsid w:val="00625E01"/>
    <w:rsid w:val="00625E09"/>
    <w:rsid w:val="00633494"/>
    <w:rsid w:val="00633EF1"/>
    <w:rsid w:val="00634DCF"/>
    <w:rsid w:val="0063636E"/>
    <w:rsid w:val="006364A1"/>
    <w:rsid w:val="00636AF8"/>
    <w:rsid w:val="00643347"/>
    <w:rsid w:val="006433D8"/>
    <w:rsid w:val="006444FB"/>
    <w:rsid w:val="00646949"/>
    <w:rsid w:val="00647714"/>
    <w:rsid w:val="006479B4"/>
    <w:rsid w:val="006501A9"/>
    <w:rsid w:val="006568AC"/>
    <w:rsid w:val="00657DC4"/>
    <w:rsid w:val="00657ED6"/>
    <w:rsid w:val="00664A7F"/>
    <w:rsid w:val="006673A8"/>
    <w:rsid w:val="00673DA3"/>
    <w:rsid w:val="0067691F"/>
    <w:rsid w:val="00681195"/>
    <w:rsid w:val="00681ED7"/>
    <w:rsid w:val="00682E5A"/>
    <w:rsid w:val="00682E81"/>
    <w:rsid w:val="006853DB"/>
    <w:rsid w:val="00686670"/>
    <w:rsid w:val="00686BF0"/>
    <w:rsid w:val="00687470"/>
    <w:rsid w:val="006919C7"/>
    <w:rsid w:val="006935FE"/>
    <w:rsid w:val="006A0C4F"/>
    <w:rsid w:val="006A1421"/>
    <w:rsid w:val="006A24F8"/>
    <w:rsid w:val="006A285C"/>
    <w:rsid w:val="006A2CF4"/>
    <w:rsid w:val="006B293D"/>
    <w:rsid w:val="006B2F6B"/>
    <w:rsid w:val="006B32BB"/>
    <w:rsid w:val="006B5D0A"/>
    <w:rsid w:val="006C1DF8"/>
    <w:rsid w:val="006C37FE"/>
    <w:rsid w:val="006D1E04"/>
    <w:rsid w:val="006D5312"/>
    <w:rsid w:val="006D7766"/>
    <w:rsid w:val="006E3A4E"/>
    <w:rsid w:val="006E51FC"/>
    <w:rsid w:val="006E62E5"/>
    <w:rsid w:val="006E6EB8"/>
    <w:rsid w:val="006E6F60"/>
    <w:rsid w:val="006E7532"/>
    <w:rsid w:val="006F216B"/>
    <w:rsid w:val="006F3469"/>
    <w:rsid w:val="006F3BB7"/>
    <w:rsid w:val="0070018F"/>
    <w:rsid w:val="0070252F"/>
    <w:rsid w:val="00704607"/>
    <w:rsid w:val="007048E6"/>
    <w:rsid w:val="007074E7"/>
    <w:rsid w:val="007123E0"/>
    <w:rsid w:val="00713CA4"/>
    <w:rsid w:val="00716BE6"/>
    <w:rsid w:val="007209E4"/>
    <w:rsid w:val="00723767"/>
    <w:rsid w:val="0072674E"/>
    <w:rsid w:val="0072759F"/>
    <w:rsid w:val="007304A4"/>
    <w:rsid w:val="00734059"/>
    <w:rsid w:val="00736365"/>
    <w:rsid w:val="0073668D"/>
    <w:rsid w:val="0074198D"/>
    <w:rsid w:val="007420FB"/>
    <w:rsid w:val="0074231F"/>
    <w:rsid w:val="00742530"/>
    <w:rsid w:val="00745F83"/>
    <w:rsid w:val="007471C4"/>
    <w:rsid w:val="007507AF"/>
    <w:rsid w:val="007525BB"/>
    <w:rsid w:val="00755B98"/>
    <w:rsid w:val="00755D36"/>
    <w:rsid w:val="00756FBD"/>
    <w:rsid w:val="00757485"/>
    <w:rsid w:val="00760F9C"/>
    <w:rsid w:val="0076114E"/>
    <w:rsid w:val="00761400"/>
    <w:rsid w:val="00762815"/>
    <w:rsid w:val="00764758"/>
    <w:rsid w:val="00765DD8"/>
    <w:rsid w:val="00766836"/>
    <w:rsid w:val="00770F53"/>
    <w:rsid w:val="00773CF6"/>
    <w:rsid w:val="00782FC4"/>
    <w:rsid w:val="00790FB3"/>
    <w:rsid w:val="0079244D"/>
    <w:rsid w:val="0079248C"/>
    <w:rsid w:val="007947F9"/>
    <w:rsid w:val="007A0129"/>
    <w:rsid w:val="007A1B0E"/>
    <w:rsid w:val="007A2F29"/>
    <w:rsid w:val="007A483C"/>
    <w:rsid w:val="007A5DFC"/>
    <w:rsid w:val="007A6484"/>
    <w:rsid w:val="007A7415"/>
    <w:rsid w:val="007A7E82"/>
    <w:rsid w:val="007B0646"/>
    <w:rsid w:val="007B0F97"/>
    <w:rsid w:val="007B1B65"/>
    <w:rsid w:val="007B4582"/>
    <w:rsid w:val="007B4733"/>
    <w:rsid w:val="007B565D"/>
    <w:rsid w:val="007B7344"/>
    <w:rsid w:val="007C041B"/>
    <w:rsid w:val="007C367F"/>
    <w:rsid w:val="007C77BC"/>
    <w:rsid w:val="007D0637"/>
    <w:rsid w:val="007D287C"/>
    <w:rsid w:val="007D5C1D"/>
    <w:rsid w:val="007E015E"/>
    <w:rsid w:val="007E4B7E"/>
    <w:rsid w:val="007E7D95"/>
    <w:rsid w:val="007F2BEF"/>
    <w:rsid w:val="007F49EF"/>
    <w:rsid w:val="007F5BE5"/>
    <w:rsid w:val="007F7482"/>
    <w:rsid w:val="00804A56"/>
    <w:rsid w:val="0080527A"/>
    <w:rsid w:val="00807B1D"/>
    <w:rsid w:val="008116D2"/>
    <w:rsid w:val="0081313A"/>
    <w:rsid w:val="0081447C"/>
    <w:rsid w:val="008151E2"/>
    <w:rsid w:val="00817088"/>
    <w:rsid w:val="00820B6B"/>
    <w:rsid w:val="00823FA1"/>
    <w:rsid w:val="0082513D"/>
    <w:rsid w:val="00825505"/>
    <w:rsid w:val="00827E14"/>
    <w:rsid w:val="00835B19"/>
    <w:rsid w:val="00837570"/>
    <w:rsid w:val="008376A3"/>
    <w:rsid w:val="00837AAA"/>
    <w:rsid w:val="00841598"/>
    <w:rsid w:val="00843062"/>
    <w:rsid w:val="00846785"/>
    <w:rsid w:val="0085166D"/>
    <w:rsid w:val="008517A8"/>
    <w:rsid w:val="0085345B"/>
    <w:rsid w:val="00853D96"/>
    <w:rsid w:val="00854DFD"/>
    <w:rsid w:val="0085569E"/>
    <w:rsid w:val="00855C85"/>
    <w:rsid w:val="0085661C"/>
    <w:rsid w:val="00860125"/>
    <w:rsid w:val="008610B5"/>
    <w:rsid w:val="00861D9D"/>
    <w:rsid w:val="00862383"/>
    <w:rsid w:val="00864FBC"/>
    <w:rsid w:val="00866448"/>
    <w:rsid w:val="00870C15"/>
    <w:rsid w:val="00870FF0"/>
    <w:rsid w:val="00874541"/>
    <w:rsid w:val="0087579E"/>
    <w:rsid w:val="00875A29"/>
    <w:rsid w:val="008768D3"/>
    <w:rsid w:val="00876B2F"/>
    <w:rsid w:val="008772C1"/>
    <w:rsid w:val="00877CE7"/>
    <w:rsid w:val="00880D73"/>
    <w:rsid w:val="00880E76"/>
    <w:rsid w:val="008813BE"/>
    <w:rsid w:val="00886E4C"/>
    <w:rsid w:val="0089132B"/>
    <w:rsid w:val="00891CC2"/>
    <w:rsid w:val="00893CE1"/>
    <w:rsid w:val="00896945"/>
    <w:rsid w:val="008A08C3"/>
    <w:rsid w:val="008A20CD"/>
    <w:rsid w:val="008A26CC"/>
    <w:rsid w:val="008A4637"/>
    <w:rsid w:val="008B1807"/>
    <w:rsid w:val="008B3104"/>
    <w:rsid w:val="008B38AB"/>
    <w:rsid w:val="008C0A64"/>
    <w:rsid w:val="008C160D"/>
    <w:rsid w:val="008C20A0"/>
    <w:rsid w:val="008C2B8A"/>
    <w:rsid w:val="008C3AE8"/>
    <w:rsid w:val="008C4BE0"/>
    <w:rsid w:val="008C5AAC"/>
    <w:rsid w:val="008C5C54"/>
    <w:rsid w:val="008C764D"/>
    <w:rsid w:val="008D0171"/>
    <w:rsid w:val="008D1A7F"/>
    <w:rsid w:val="008D5567"/>
    <w:rsid w:val="008D73EA"/>
    <w:rsid w:val="008D7924"/>
    <w:rsid w:val="008E0581"/>
    <w:rsid w:val="008E40F7"/>
    <w:rsid w:val="008E5617"/>
    <w:rsid w:val="008F2593"/>
    <w:rsid w:val="008F2E28"/>
    <w:rsid w:val="008F569A"/>
    <w:rsid w:val="008F6965"/>
    <w:rsid w:val="008F6CF6"/>
    <w:rsid w:val="008F7E30"/>
    <w:rsid w:val="00901FC5"/>
    <w:rsid w:val="0090266A"/>
    <w:rsid w:val="009045BD"/>
    <w:rsid w:val="00906049"/>
    <w:rsid w:val="00906584"/>
    <w:rsid w:val="00907121"/>
    <w:rsid w:val="00907216"/>
    <w:rsid w:val="00907887"/>
    <w:rsid w:val="00910465"/>
    <w:rsid w:val="00910E04"/>
    <w:rsid w:val="0091140D"/>
    <w:rsid w:val="00911992"/>
    <w:rsid w:val="00916026"/>
    <w:rsid w:val="00916643"/>
    <w:rsid w:val="00916665"/>
    <w:rsid w:val="00923156"/>
    <w:rsid w:val="00924D3B"/>
    <w:rsid w:val="00925555"/>
    <w:rsid w:val="0092637A"/>
    <w:rsid w:val="00934302"/>
    <w:rsid w:val="00935461"/>
    <w:rsid w:val="00946B02"/>
    <w:rsid w:val="00947A7E"/>
    <w:rsid w:val="00951D78"/>
    <w:rsid w:val="009609E3"/>
    <w:rsid w:val="00961502"/>
    <w:rsid w:val="00961FF0"/>
    <w:rsid w:val="009635A8"/>
    <w:rsid w:val="00967191"/>
    <w:rsid w:val="0096727D"/>
    <w:rsid w:val="0096786F"/>
    <w:rsid w:val="00967B53"/>
    <w:rsid w:val="00975F10"/>
    <w:rsid w:val="00981C4E"/>
    <w:rsid w:val="00984EE6"/>
    <w:rsid w:val="00987484"/>
    <w:rsid w:val="009904DD"/>
    <w:rsid w:val="009924C3"/>
    <w:rsid w:val="00995DDC"/>
    <w:rsid w:val="00996734"/>
    <w:rsid w:val="009A08F7"/>
    <w:rsid w:val="009A0D19"/>
    <w:rsid w:val="009A36F3"/>
    <w:rsid w:val="009B00BF"/>
    <w:rsid w:val="009B110A"/>
    <w:rsid w:val="009B1C6A"/>
    <w:rsid w:val="009B7257"/>
    <w:rsid w:val="009C1114"/>
    <w:rsid w:val="009C4B75"/>
    <w:rsid w:val="009D0195"/>
    <w:rsid w:val="009D0529"/>
    <w:rsid w:val="009D7D28"/>
    <w:rsid w:val="009E29D4"/>
    <w:rsid w:val="009E3DA4"/>
    <w:rsid w:val="009E7DD6"/>
    <w:rsid w:val="009E7E70"/>
    <w:rsid w:val="009F0F78"/>
    <w:rsid w:val="009F1D9C"/>
    <w:rsid w:val="009F25F6"/>
    <w:rsid w:val="009F4DBE"/>
    <w:rsid w:val="009F4E8A"/>
    <w:rsid w:val="00A003C4"/>
    <w:rsid w:val="00A05BCD"/>
    <w:rsid w:val="00A06C43"/>
    <w:rsid w:val="00A075C8"/>
    <w:rsid w:val="00A17427"/>
    <w:rsid w:val="00A21D66"/>
    <w:rsid w:val="00A21E03"/>
    <w:rsid w:val="00A23E24"/>
    <w:rsid w:val="00A3587B"/>
    <w:rsid w:val="00A442FE"/>
    <w:rsid w:val="00A46E6B"/>
    <w:rsid w:val="00A519AA"/>
    <w:rsid w:val="00A53055"/>
    <w:rsid w:val="00A53257"/>
    <w:rsid w:val="00A5348D"/>
    <w:rsid w:val="00A54CA9"/>
    <w:rsid w:val="00A54FA0"/>
    <w:rsid w:val="00A658ED"/>
    <w:rsid w:val="00A66FEA"/>
    <w:rsid w:val="00A677E5"/>
    <w:rsid w:val="00A70F40"/>
    <w:rsid w:val="00A73049"/>
    <w:rsid w:val="00A8068E"/>
    <w:rsid w:val="00A810AF"/>
    <w:rsid w:val="00A815DE"/>
    <w:rsid w:val="00A82248"/>
    <w:rsid w:val="00A823BB"/>
    <w:rsid w:val="00A84A49"/>
    <w:rsid w:val="00A90A07"/>
    <w:rsid w:val="00A9112A"/>
    <w:rsid w:val="00A92168"/>
    <w:rsid w:val="00A92D09"/>
    <w:rsid w:val="00A944EF"/>
    <w:rsid w:val="00A96B21"/>
    <w:rsid w:val="00AA2BFE"/>
    <w:rsid w:val="00AA2DC7"/>
    <w:rsid w:val="00AA3485"/>
    <w:rsid w:val="00AA3D5B"/>
    <w:rsid w:val="00AA58BA"/>
    <w:rsid w:val="00AA60C3"/>
    <w:rsid w:val="00AA6FAE"/>
    <w:rsid w:val="00AA7E96"/>
    <w:rsid w:val="00AB0C4D"/>
    <w:rsid w:val="00AB26BD"/>
    <w:rsid w:val="00AB448F"/>
    <w:rsid w:val="00AB4C70"/>
    <w:rsid w:val="00AB5A02"/>
    <w:rsid w:val="00AB5A45"/>
    <w:rsid w:val="00AB5CC3"/>
    <w:rsid w:val="00AB68F8"/>
    <w:rsid w:val="00AB6AE7"/>
    <w:rsid w:val="00AB78BF"/>
    <w:rsid w:val="00AC23A5"/>
    <w:rsid w:val="00AC3BA9"/>
    <w:rsid w:val="00AC5059"/>
    <w:rsid w:val="00AC5102"/>
    <w:rsid w:val="00AD1174"/>
    <w:rsid w:val="00AD2DB0"/>
    <w:rsid w:val="00AD3574"/>
    <w:rsid w:val="00AD4B23"/>
    <w:rsid w:val="00AD5C99"/>
    <w:rsid w:val="00AD5F4F"/>
    <w:rsid w:val="00AD7319"/>
    <w:rsid w:val="00AE1A95"/>
    <w:rsid w:val="00AE27AF"/>
    <w:rsid w:val="00AE660E"/>
    <w:rsid w:val="00AF4EDB"/>
    <w:rsid w:val="00AF6343"/>
    <w:rsid w:val="00AF7566"/>
    <w:rsid w:val="00B04FD1"/>
    <w:rsid w:val="00B07BCC"/>
    <w:rsid w:val="00B104A5"/>
    <w:rsid w:val="00B12EC3"/>
    <w:rsid w:val="00B15C7D"/>
    <w:rsid w:val="00B17199"/>
    <w:rsid w:val="00B262E3"/>
    <w:rsid w:val="00B3378A"/>
    <w:rsid w:val="00B34278"/>
    <w:rsid w:val="00B3476D"/>
    <w:rsid w:val="00B34902"/>
    <w:rsid w:val="00B34F01"/>
    <w:rsid w:val="00B36EA9"/>
    <w:rsid w:val="00B40771"/>
    <w:rsid w:val="00B420A1"/>
    <w:rsid w:val="00B43056"/>
    <w:rsid w:val="00B44B23"/>
    <w:rsid w:val="00B44F3A"/>
    <w:rsid w:val="00B45B29"/>
    <w:rsid w:val="00B45F8F"/>
    <w:rsid w:val="00B520F8"/>
    <w:rsid w:val="00B52B53"/>
    <w:rsid w:val="00B54926"/>
    <w:rsid w:val="00B54E5B"/>
    <w:rsid w:val="00B553C9"/>
    <w:rsid w:val="00B55B50"/>
    <w:rsid w:val="00B61999"/>
    <w:rsid w:val="00B64CD1"/>
    <w:rsid w:val="00B6542C"/>
    <w:rsid w:val="00B70DE2"/>
    <w:rsid w:val="00B72976"/>
    <w:rsid w:val="00B72B75"/>
    <w:rsid w:val="00B8015C"/>
    <w:rsid w:val="00B8355B"/>
    <w:rsid w:val="00B85F44"/>
    <w:rsid w:val="00B87DA5"/>
    <w:rsid w:val="00B91AF2"/>
    <w:rsid w:val="00B94611"/>
    <w:rsid w:val="00B967AC"/>
    <w:rsid w:val="00BA22DA"/>
    <w:rsid w:val="00BA3AA8"/>
    <w:rsid w:val="00BA4C32"/>
    <w:rsid w:val="00BB3B69"/>
    <w:rsid w:val="00BB644C"/>
    <w:rsid w:val="00BB7CB2"/>
    <w:rsid w:val="00BB7D20"/>
    <w:rsid w:val="00BB7D97"/>
    <w:rsid w:val="00BC2E74"/>
    <w:rsid w:val="00BC545F"/>
    <w:rsid w:val="00BC5A22"/>
    <w:rsid w:val="00BC63CD"/>
    <w:rsid w:val="00BC7C14"/>
    <w:rsid w:val="00BD065E"/>
    <w:rsid w:val="00BD3134"/>
    <w:rsid w:val="00BD3412"/>
    <w:rsid w:val="00BD5AA6"/>
    <w:rsid w:val="00BE080F"/>
    <w:rsid w:val="00BE4648"/>
    <w:rsid w:val="00BE4E64"/>
    <w:rsid w:val="00BF224F"/>
    <w:rsid w:val="00BF490A"/>
    <w:rsid w:val="00BF74FB"/>
    <w:rsid w:val="00BF78A0"/>
    <w:rsid w:val="00C0097B"/>
    <w:rsid w:val="00C0128C"/>
    <w:rsid w:val="00C0144F"/>
    <w:rsid w:val="00C074BD"/>
    <w:rsid w:val="00C07BBD"/>
    <w:rsid w:val="00C15605"/>
    <w:rsid w:val="00C15B6E"/>
    <w:rsid w:val="00C201CC"/>
    <w:rsid w:val="00C221DB"/>
    <w:rsid w:val="00C2354A"/>
    <w:rsid w:val="00C25377"/>
    <w:rsid w:val="00C30791"/>
    <w:rsid w:val="00C35CC5"/>
    <w:rsid w:val="00C4074D"/>
    <w:rsid w:val="00C4113B"/>
    <w:rsid w:val="00C44309"/>
    <w:rsid w:val="00C44352"/>
    <w:rsid w:val="00C44A40"/>
    <w:rsid w:val="00C50CDB"/>
    <w:rsid w:val="00C51B1D"/>
    <w:rsid w:val="00C56BE4"/>
    <w:rsid w:val="00C60ED2"/>
    <w:rsid w:val="00C622ED"/>
    <w:rsid w:val="00C66BBC"/>
    <w:rsid w:val="00C70545"/>
    <w:rsid w:val="00C71D35"/>
    <w:rsid w:val="00C76A4F"/>
    <w:rsid w:val="00C76B5E"/>
    <w:rsid w:val="00C76FDD"/>
    <w:rsid w:val="00C80655"/>
    <w:rsid w:val="00C94EA8"/>
    <w:rsid w:val="00C97190"/>
    <w:rsid w:val="00CA013E"/>
    <w:rsid w:val="00CA08FB"/>
    <w:rsid w:val="00CA1486"/>
    <w:rsid w:val="00CA174D"/>
    <w:rsid w:val="00CA1C83"/>
    <w:rsid w:val="00CA438D"/>
    <w:rsid w:val="00CA69FD"/>
    <w:rsid w:val="00CB5BD3"/>
    <w:rsid w:val="00CC10A0"/>
    <w:rsid w:val="00CC1EEA"/>
    <w:rsid w:val="00CC65DC"/>
    <w:rsid w:val="00CC6D75"/>
    <w:rsid w:val="00CC7235"/>
    <w:rsid w:val="00CC7BE4"/>
    <w:rsid w:val="00CC7F77"/>
    <w:rsid w:val="00CD1D20"/>
    <w:rsid w:val="00CD3D21"/>
    <w:rsid w:val="00CD5002"/>
    <w:rsid w:val="00CD574D"/>
    <w:rsid w:val="00CE37C0"/>
    <w:rsid w:val="00CE7ABE"/>
    <w:rsid w:val="00CE7FA9"/>
    <w:rsid w:val="00CF04F6"/>
    <w:rsid w:val="00CF33F6"/>
    <w:rsid w:val="00CF70AB"/>
    <w:rsid w:val="00CF71D6"/>
    <w:rsid w:val="00D02CBB"/>
    <w:rsid w:val="00D0359D"/>
    <w:rsid w:val="00D0523E"/>
    <w:rsid w:val="00D1079A"/>
    <w:rsid w:val="00D10D26"/>
    <w:rsid w:val="00D15981"/>
    <w:rsid w:val="00D16176"/>
    <w:rsid w:val="00D16EA2"/>
    <w:rsid w:val="00D1704B"/>
    <w:rsid w:val="00D2040A"/>
    <w:rsid w:val="00D205EF"/>
    <w:rsid w:val="00D21C69"/>
    <w:rsid w:val="00D23447"/>
    <w:rsid w:val="00D2345A"/>
    <w:rsid w:val="00D23DF6"/>
    <w:rsid w:val="00D24608"/>
    <w:rsid w:val="00D27CC9"/>
    <w:rsid w:val="00D3059B"/>
    <w:rsid w:val="00D324C4"/>
    <w:rsid w:val="00D33CF1"/>
    <w:rsid w:val="00D348AA"/>
    <w:rsid w:val="00D34B49"/>
    <w:rsid w:val="00D40AF7"/>
    <w:rsid w:val="00D41113"/>
    <w:rsid w:val="00D4420E"/>
    <w:rsid w:val="00D46163"/>
    <w:rsid w:val="00D47F29"/>
    <w:rsid w:val="00D52D21"/>
    <w:rsid w:val="00D54145"/>
    <w:rsid w:val="00D550C4"/>
    <w:rsid w:val="00D557CD"/>
    <w:rsid w:val="00D5756B"/>
    <w:rsid w:val="00D57C15"/>
    <w:rsid w:val="00D60046"/>
    <w:rsid w:val="00D6070E"/>
    <w:rsid w:val="00D6475D"/>
    <w:rsid w:val="00D65CCC"/>
    <w:rsid w:val="00D66862"/>
    <w:rsid w:val="00D70882"/>
    <w:rsid w:val="00D71FFB"/>
    <w:rsid w:val="00D7291D"/>
    <w:rsid w:val="00D732B9"/>
    <w:rsid w:val="00D73DAA"/>
    <w:rsid w:val="00D81603"/>
    <w:rsid w:val="00D8395C"/>
    <w:rsid w:val="00D844DD"/>
    <w:rsid w:val="00D86055"/>
    <w:rsid w:val="00D86797"/>
    <w:rsid w:val="00D879DB"/>
    <w:rsid w:val="00D95348"/>
    <w:rsid w:val="00D976AF"/>
    <w:rsid w:val="00DA76A0"/>
    <w:rsid w:val="00DB027F"/>
    <w:rsid w:val="00DB06A7"/>
    <w:rsid w:val="00DB1FA3"/>
    <w:rsid w:val="00DB2DD0"/>
    <w:rsid w:val="00DC625B"/>
    <w:rsid w:val="00DD036A"/>
    <w:rsid w:val="00DD3F66"/>
    <w:rsid w:val="00DD4B44"/>
    <w:rsid w:val="00DE1AA5"/>
    <w:rsid w:val="00DE49B5"/>
    <w:rsid w:val="00DE5C64"/>
    <w:rsid w:val="00DE5E2B"/>
    <w:rsid w:val="00DE606D"/>
    <w:rsid w:val="00DF0782"/>
    <w:rsid w:val="00DF138E"/>
    <w:rsid w:val="00DF318E"/>
    <w:rsid w:val="00DF35AE"/>
    <w:rsid w:val="00DF3E11"/>
    <w:rsid w:val="00DF43CB"/>
    <w:rsid w:val="00DF6F56"/>
    <w:rsid w:val="00E00253"/>
    <w:rsid w:val="00E01814"/>
    <w:rsid w:val="00E044ED"/>
    <w:rsid w:val="00E0777E"/>
    <w:rsid w:val="00E13700"/>
    <w:rsid w:val="00E1597C"/>
    <w:rsid w:val="00E21CC4"/>
    <w:rsid w:val="00E25B69"/>
    <w:rsid w:val="00E26A44"/>
    <w:rsid w:val="00E27A8C"/>
    <w:rsid w:val="00E31221"/>
    <w:rsid w:val="00E354D1"/>
    <w:rsid w:val="00E365A2"/>
    <w:rsid w:val="00E37F34"/>
    <w:rsid w:val="00E41F06"/>
    <w:rsid w:val="00E42302"/>
    <w:rsid w:val="00E46BBC"/>
    <w:rsid w:val="00E476C3"/>
    <w:rsid w:val="00E51C15"/>
    <w:rsid w:val="00E51C67"/>
    <w:rsid w:val="00E52C02"/>
    <w:rsid w:val="00E53E6A"/>
    <w:rsid w:val="00E55C33"/>
    <w:rsid w:val="00E56D6D"/>
    <w:rsid w:val="00E606AC"/>
    <w:rsid w:val="00E6240C"/>
    <w:rsid w:val="00E755C1"/>
    <w:rsid w:val="00E77E69"/>
    <w:rsid w:val="00E77F60"/>
    <w:rsid w:val="00E83546"/>
    <w:rsid w:val="00E83A5B"/>
    <w:rsid w:val="00E8655C"/>
    <w:rsid w:val="00E87D18"/>
    <w:rsid w:val="00E90017"/>
    <w:rsid w:val="00E909EE"/>
    <w:rsid w:val="00E90B34"/>
    <w:rsid w:val="00E91236"/>
    <w:rsid w:val="00E97A57"/>
    <w:rsid w:val="00E97B90"/>
    <w:rsid w:val="00EA31D1"/>
    <w:rsid w:val="00EA5138"/>
    <w:rsid w:val="00EB3217"/>
    <w:rsid w:val="00EB4CB8"/>
    <w:rsid w:val="00EB604E"/>
    <w:rsid w:val="00EB65BD"/>
    <w:rsid w:val="00EB6D5D"/>
    <w:rsid w:val="00EB71E4"/>
    <w:rsid w:val="00EC0234"/>
    <w:rsid w:val="00EC05CC"/>
    <w:rsid w:val="00EC31C3"/>
    <w:rsid w:val="00EC43F0"/>
    <w:rsid w:val="00ED3849"/>
    <w:rsid w:val="00ED5BA8"/>
    <w:rsid w:val="00ED7170"/>
    <w:rsid w:val="00ED7FDA"/>
    <w:rsid w:val="00EE3297"/>
    <w:rsid w:val="00EE63CC"/>
    <w:rsid w:val="00EE6DA1"/>
    <w:rsid w:val="00EF19DB"/>
    <w:rsid w:val="00EF751E"/>
    <w:rsid w:val="00EF78ED"/>
    <w:rsid w:val="00F026D9"/>
    <w:rsid w:val="00F038FE"/>
    <w:rsid w:val="00F03951"/>
    <w:rsid w:val="00F05017"/>
    <w:rsid w:val="00F0541E"/>
    <w:rsid w:val="00F05A98"/>
    <w:rsid w:val="00F05C82"/>
    <w:rsid w:val="00F108B4"/>
    <w:rsid w:val="00F11DA6"/>
    <w:rsid w:val="00F13CAE"/>
    <w:rsid w:val="00F21698"/>
    <w:rsid w:val="00F258FB"/>
    <w:rsid w:val="00F30063"/>
    <w:rsid w:val="00F30364"/>
    <w:rsid w:val="00F3248A"/>
    <w:rsid w:val="00F32776"/>
    <w:rsid w:val="00F37E15"/>
    <w:rsid w:val="00F415D9"/>
    <w:rsid w:val="00F44FC1"/>
    <w:rsid w:val="00F45311"/>
    <w:rsid w:val="00F51E5E"/>
    <w:rsid w:val="00F550EC"/>
    <w:rsid w:val="00F570FB"/>
    <w:rsid w:val="00F605FE"/>
    <w:rsid w:val="00F606F7"/>
    <w:rsid w:val="00F60FE6"/>
    <w:rsid w:val="00F64DAB"/>
    <w:rsid w:val="00F75A31"/>
    <w:rsid w:val="00F811F6"/>
    <w:rsid w:val="00F84BEC"/>
    <w:rsid w:val="00F852CE"/>
    <w:rsid w:val="00F85CD5"/>
    <w:rsid w:val="00F862AD"/>
    <w:rsid w:val="00F87CBB"/>
    <w:rsid w:val="00F90B28"/>
    <w:rsid w:val="00F91B70"/>
    <w:rsid w:val="00F92ED7"/>
    <w:rsid w:val="00F93D1A"/>
    <w:rsid w:val="00F93F33"/>
    <w:rsid w:val="00F95AE3"/>
    <w:rsid w:val="00F96913"/>
    <w:rsid w:val="00FA0937"/>
    <w:rsid w:val="00FA18C9"/>
    <w:rsid w:val="00FA3CAC"/>
    <w:rsid w:val="00FA411F"/>
    <w:rsid w:val="00FA4761"/>
    <w:rsid w:val="00FB335D"/>
    <w:rsid w:val="00FB3361"/>
    <w:rsid w:val="00FB3BA7"/>
    <w:rsid w:val="00FB59FA"/>
    <w:rsid w:val="00FB6DD1"/>
    <w:rsid w:val="00FC13EE"/>
    <w:rsid w:val="00FC14CA"/>
    <w:rsid w:val="00FC3480"/>
    <w:rsid w:val="00FC3C22"/>
    <w:rsid w:val="00FC7B2F"/>
    <w:rsid w:val="00FD0070"/>
    <w:rsid w:val="00FD0DBB"/>
    <w:rsid w:val="00FD2A1C"/>
    <w:rsid w:val="00FD333C"/>
    <w:rsid w:val="00FD3777"/>
    <w:rsid w:val="00FD5E79"/>
    <w:rsid w:val="00FE4356"/>
    <w:rsid w:val="00FE5EFD"/>
    <w:rsid w:val="00FE6084"/>
    <w:rsid w:val="00FF0021"/>
    <w:rsid w:val="00FF12D0"/>
    <w:rsid w:val="00FF46B9"/>
    <w:rsid w:val="00FF5666"/>
    <w:rsid w:val="00FF7527"/>
    <w:rsid w:val="037B8C0A"/>
    <w:rsid w:val="038CC6E1"/>
    <w:rsid w:val="060518FA"/>
    <w:rsid w:val="0AA8F246"/>
    <w:rsid w:val="0B9FC64C"/>
    <w:rsid w:val="0E276C1A"/>
    <w:rsid w:val="0EBE3EB1"/>
    <w:rsid w:val="1449089E"/>
    <w:rsid w:val="147BC1D2"/>
    <w:rsid w:val="15BEE15F"/>
    <w:rsid w:val="16214328"/>
    <w:rsid w:val="1715061B"/>
    <w:rsid w:val="1767E5F4"/>
    <w:rsid w:val="19A0F22B"/>
    <w:rsid w:val="1BE089B8"/>
    <w:rsid w:val="1D28218C"/>
    <w:rsid w:val="1F58C6D6"/>
    <w:rsid w:val="1FAEFD11"/>
    <w:rsid w:val="20782062"/>
    <w:rsid w:val="22E69DD3"/>
    <w:rsid w:val="2426D9A2"/>
    <w:rsid w:val="26EB4859"/>
    <w:rsid w:val="27D33753"/>
    <w:rsid w:val="296F07B4"/>
    <w:rsid w:val="2ACBA4FF"/>
    <w:rsid w:val="2AF1AFB8"/>
    <w:rsid w:val="2BCBE5A7"/>
    <w:rsid w:val="2C57B393"/>
    <w:rsid w:val="2C8D8019"/>
    <w:rsid w:val="2FCD0E61"/>
    <w:rsid w:val="323A17D5"/>
    <w:rsid w:val="3634625F"/>
    <w:rsid w:val="3B0FC108"/>
    <w:rsid w:val="3C0383FB"/>
    <w:rsid w:val="3C057C39"/>
    <w:rsid w:val="3E4761CA"/>
    <w:rsid w:val="46319198"/>
    <w:rsid w:val="4798D5C0"/>
    <w:rsid w:val="49CAD93B"/>
    <w:rsid w:val="511D61AF"/>
    <w:rsid w:val="57DACEEF"/>
    <w:rsid w:val="5882823E"/>
    <w:rsid w:val="5938F9CA"/>
    <w:rsid w:val="5A93FB2E"/>
    <w:rsid w:val="5B033D57"/>
    <w:rsid w:val="5B59A2C3"/>
    <w:rsid w:val="5D2689FF"/>
    <w:rsid w:val="6169D3BB"/>
    <w:rsid w:val="64A97551"/>
    <w:rsid w:val="64FC4FAD"/>
    <w:rsid w:val="65ADC64E"/>
    <w:rsid w:val="69274EBB"/>
    <w:rsid w:val="695A0C37"/>
    <w:rsid w:val="6AFC98C4"/>
    <w:rsid w:val="6D9EFE72"/>
    <w:rsid w:val="737E909C"/>
    <w:rsid w:val="76445F84"/>
    <w:rsid w:val="76C76C35"/>
    <w:rsid w:val="784A1439"/>
    <w:rsid w:val="7CAAF5E8"/>
    <w:rsid w:val="7D0C4A8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8872880-8BA7-4102-B809-EE64DE716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6B21"/>
    <w:pPr>
      <w:spacing w:after="0" w:line="240" w:lineRule="auto"/>
      <w:jc w:val="both"/>
    </w:pPr>
    <w:rPr>
      <w:rFonts w:ascii="Times New Roman" w:eastAsia="Times New Roman" w:hAnsi="Times New Roman" w:cs="Times New Roman"/>
      <w:kern w:val="0"/>
      <w:szCs w:val="24"/>
      <w:lang w:val="en-GB"/>
    </w:rPr>
  </w:style>
  <w:style w:type="paragraph" w:styleId="Heading1">
    <w:name w:val="heading 1"/>
    <w:basedOn w:val="Normal"/>
    <w:next w:val="Normal"/>
    <w:link w:val="Heading1Char"/>
    <w:uiPriority w:val="9"/>
    <w:qFormat/>
    <w:rsid w:val="007C77BC"/>
    <w:pPr>
      <w:keepNext/>
      <w:keepLines/>
      <w:numPr>
        <w:numId w:val="1"/>
      </w:numPr>
      <w:spacing w:before="240" w:after="120"/>
      <w:jc w:val="left"/>
      <w:outlineLvl w:val="0"/>
    </w:pPr>
    <w:rPr>
      <w:rFonts w:eastAsiaTheme="majorEastAsia" w:cstheme="majorBidi"/>
      <w:b/>
      <w:bCs/>
      <w:kern w:val="2"/>
      <w:sz w:val="28"/>
      <w:szCs w:val="32"/>
      <w:lang w:val="en-CA"/>
    </w:rPr>
  </w:style>
  <w:style w:type="paragraph" w:styleId="Heading2">
    <w:name w:val="heading 2"/>
    <w:basedOn w:val="Normal"/>
    <w:next w:val="Normal"/>
    <w:link w:val="Heading2Char"/>
    <w:uiPriority w:val="9"/>
    <w:unhideWhenUsed/>
    <w:qFormat/>
    <w:rsid w:val="007C77BC"/>
    <w:pPr>
      <w:keepNext/>
      <w:keepLines/>
      <w:spacing w:before="120" w:after="120"/>
      <w:ind w:left="567" w:hanging="567"/>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7C77BC"/>
    <w:pPr>
      <w:keepNext/>
      <w:keepLines/>
      <w:numPr>
        <w:numId w:val="3"/>
      </w:numPr>
      <w:spacing w:before="120" w:after="120"/>
      <w:ind w:left="567" w:hanging="578"/>
      <w:outlineLvl w:val="2"/>
    </w:pPr>
    <w:rPr>
      <w:rFonts w:eastAsiaTheme="majorEastAsia"/>
      <w:b/>
      <w:bCs/>
      <w:szCs w:val="22"/>
    </w:rPr>
  </w:style>
  <w:style w:type="paragraph" w:styleId="Heading4">
    <w:name w:val="heading 4"/>
    <w:basedOn w:val="Normal"/>
    <w:next w:val="Normal"/>
    <w:link w:val="Heading4Char"/>
    <w:uiPriority w:val="9"/>
    <w:unhideWhenUsed/>
    <w:qFormat/>
    <w:rsid w:val="00310608"/>
    <w:pPr>
      <w:keepNext/>
      <w:spacing w:before="120" w:after="120"/>
      <w:ind w:left="567" w:hanging="567"/>
      <w:outlineLvl w:val="3"/>
    </w:pPr>
    <w:rPr>
      <w:rFonts w:eastAsiaTheme="majorEastAsia"/>
      <w:b/>
      <w:bCs/>
    </w:rPr>
  </w:style>
  <w:style w:type="paragraph" w:styleId="Heading5">
    <w:name w:val="heading 5"/>
    <w:basedOn w:val="Normal"/>
    <w:next w:val="Normal"/>
    <w:link w:val="Heading5Char"/>
    <w:uiPriority w:val="9"/>
    <w:unhideWhenUsed/>
    <w:qFormat/>
    <w:rsid w:val="00310608"/>
    <w:pPr>
      <w:keepNext/>
      <w:spacing w:before="120" w:after="120"/>
      <w:ind w:left="567" w:hanging="567"/>
      <w:outlineLvl w:val="4"/>
    </w:pPr>
    <w:rPr>
      <w:rFonts w:eastAsiaTheme="majorEastAsi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BodyText"/>
    <w:qFormat/>
    <w:rsid w:val="00657ED6"/>
    <w:pPr>
      <w:suppressLineNumbers/>
      <w:suppressAutoHyphens/>
      <w:spacing w:before="120" w:line="240" w:lineRule="auto"/>
    </w:pPr>
    <w:rPr>
      <w:rFonts w:ascii="Times New Roman" w:eastAsia="Times New Roman" w:hAnsi="Times New Roman" w:cs="Times New Roman"/>
      <w:b/>
      <w:iCs/>
      <w:snapToGrid w:val="0"/>
      <w:kern w:val="22"/>
      <w:sz w:val="24"/>
      <w:lang w:val="en-GB"/>
    </w:rPr>
  </w:style>
  <w:style w:type="paragraph" w:styleId="BodyText">
    <w:name w:val="Body Text"/>
    <w:basedOn w:val="Normal"/>
    <w:link w:val="BodyTextChar"/>
    <w:uiPriority w:val="99"/>
    <w:semiHidden/>
    <w:unhideWhenUsed/>
    <w:rsid w:val="00657ED6"/>
    <w:pPr>
      <w:spacing w:after="120" w:line="259" w:lineRule="auto"/>
      <w:jc w:val="left"/>
    </w:pPr>
    <w:rPr>
      <w:rFonts w:asciiTheme="minorHAnsi" w:eastAsiaTheme="minorHAnsi" w:hAnsiTheme="minorHAnsi" w:cstheme="minorBidi"/>
      <w:kern w:val="2"/>
      <w:szCs w:val="22"/>
      <w:lang w:val="en-CA"/>
    </w:rPr>
  </w:style>
  <w:style w:type="character" w:customStyle="1" w:styleId="BodyTextChar">
    <w:name w:val="Body Text Char"/>
    <w:basedOn w:val="DefaultParagraphFont"/>
    <w:link w:val="BodyText"/>
    <w:uiPriority w:val="99"/>
    <w:semiHidden/>
    <w:rsid w:val="00657ED6"/>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7C77BC"/>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szCs w:val="22"/>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unhideWhenUsed/>
    <w:qFormat/>
    <w:rsid w:val="00A96B21"/>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A96B21"/>
    <w:rPr>
      <w:rFonts w:ascii="Times New Roman" w:eastAsia="Times New Roman" w:hAnsi="Times New Roman" w:cs="Times New Roman"/>
      <w:kern w:val="0"/>
      <w:sz w:val="20"/>
      <w:szCs w:val="20"/>
      <w:lang w:val="en-GB"/>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qFormat/>
    <w:rsid w:val="00A96B21"/>
    <w:rPr>
      <w:vertAlign w:val="superscript"/>
    </w:rPr>
  </w:style>
  <w:style w:type="paragraph" w:customStyle="1" w:styleId="Footnote">
    <w:name w:val="Footnote"/>
    <w:basedOn w:val="FootnoteText"/>
    <w:qFormat/>
    <w:rsid w:val="00D71FFB"/>
    <w:rPr>
      <w:sz w:val="18"/>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rPr>
  </w:style>
  <w:style w:type="paragraph" w:customStyle="1" w:styleId="Para1">
    <w:name w:val="Para 1"/>
    <w:basedOn w:val="Normal"/>
    <w:qFormat/>
    <w:rsid w:val="00D95348"/>
    <w:pPr>
      <w:numPr>
        <w:numId w:val="2"/>
      </w:numPr>
      <w:tabs>
        <w:tab w:val="left" w:pos="1134"/>
      </w:tabs>
      <w:spacing w:before="120" w:after="120"/>
    </w:pPr>
    <w:rPr>
      <w:lang w:val="en-CA"/>
    </w:rPr>
  </w:style>
  <w:style w:type="character" w:customStyle="1" w:styleId="Heading2Char">
    <w:name w:val="Heading 2 Char"/>
    <w:basedOn w:val="DefaultParagraphFont"/>
    <w:link w:val="Heading2"/>
    <w:uiPriority w:val="9"/>
    <w:rsid w:val="007C77BC"/>
    <w:rPr>
      <w:rFonts w:ascii="Times New Roman" w:eastAsiaTheme="majorEastAsia" w:hAnsi="Times New Roman" w:cstheme="majorBidi"/>
      <w:b/>
      <w:kern w:val="0"/>
      <w:sz w:val="24"/>
      <w:szCs w:val="26"/>
      <w:lang w:val="en-GB"/>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unhideWhenUsed/>
    <w:rsid w:val="00D71FFB"/>
    <w:pPr>
      <w:tabs>
        <w:tab w:val="center" w:pos="4680"/>
        <w:tab w:val="right" w:pos="9360"/>
      </w:tabs>
    </w:pPr>
    <w:rPr>
      <w:caps/>
    </w:rPr>
  </w:style>
  <w:style w:type="character" w:customStyle="1" w:styleId="HeaderChar">
    <w:name w:val="Header Char"/>
    <w:basedOn w:val="DefaultParagraphFont"/>
    <w:link w:val="Header"/>
    <w:rsid w:val="00D71FFB"/>
    <w:rPr>
      <w:rFonts w:ascii="Times New Roman" w:eastAsia="Times New Roman" w:hAnsi="Times New Roman" w:cs="Times New Roman"/>
      <w:caps/>
      <w:kern w:val="0"/>
      <w:szCs w:val="24"/>
      <w:lang w:val="en-GB"/>
    </w:rPr>
  </w:style>
  <w:style w:type="paragraph" w:styleId="Footer">
    <w:name w:val="footer"/>
    <w:basedOn w:val="Normal"/>
    <w:link w:val="FooterChar"/>
    <w:uiPriority w:val="99"/>
    <w:unhideWhenUsed/>
    <w:rsid w:val="002B559C"/>
    <w:pPr>
      <w:tabs>
        <w:tab w:val="center" w:pos="4680"/>
        <w:tab w:val="right" w:pos="9360"/>
      </w:tabs>
    </w:pPr>
  </w:style>
  <w:style w:type="character" w:customStyle="1" w:styleId="FooterChar">
    <w:name w:val="Footer Char"/>
    <w:basedOn w:val="DefaultParagraphFont"/>
    <w:link w:val="Footer"/>
    <w:uiPriority w:val="99"/>
    <w:rsid w:val="002B559C"/>
    <w:rPr>
      <w:rFonts w:ascii="Times New Roman" w:eastAsia="Times New Roman" w:hAnsi="Times New Roman" w:cs="Times New Roman"/>
      <w:kern w:val="0"/>
      <w:szCs w:val="24"/>
      <w:lang w:val="en-GB"/>
    </w:rPr>
  </w:style>
  <w:style w:type="character" w:customStyle="1" w:styleId="Heading3Char">
    <w:name w:val="Heading 3 Char"/>
    <w:basedOn w:val="DefaultParagraphFont"/>
    <w:link w:val="Heading3"/>
    <w:uiPriority w:val="9"/>
    <w:rsid w:val="007C77BC"/>
    <w:rPr>
      <w:rFonts w:ascii="Times New Roman" w:eastAsiaTheme="majorEastAsia" w:hAnsi="Times New Roman" w:cs="Times New Roman"/>
      <w:b/>
      <w:bCs/>
      <w:kern w:val="0"/>
      <w:lang w:val="en-GB"/>
    </w:rPr>
  </w:style>
  <w:style w:type="paragraph" w:customStyle="1" w:styleId="Para2">
    <w:name w:val="Para 2"/>
    <w:qFormat/>
    <w:rsid w:val="00537248"/>
    <w:pPr>
      <w:numPr>
        <w:numId w:val="4"/>
      </w:numPr>
      <w:tabs>
        <w:tab w:val="left" w:pos="1701"/>
      </w:tabs>
      <w:spacing w:before="120" w:after="120" w:line="240" w:lineRule="auto"/>
      <w:ind w:left="567" w:firstLine="567"/>
      <w:jc w:val="both"/>
    </w:pPr>
    <w:rPr>
      <w:rFonts w:ascii="Times New Roman" w:eastAsia="Times New Roman" w:hAnsi="Times New Roman" w:cs="Times New Roman"/>
      <w:kern w:val="0"/>
      <w:szCs w:val="24"/>
    </w:rPr>
  </w:style>
  <w:style w:type="paragraph" w:customStyle="1" w:styleId="Annex">
    <w:name w:val="Annex"/>
    <w:basedOn w:val="Normal"/>
    <w:qFormat/>
    <w:rsid w:val="003C6F10"/>
    <w:rPr>
      <w:b/>
      <w:sz w:val="28"/>
    </w:rPr>
  </w:style>
  <w:style w:type="paragraph" w:customStyle="1" w:styleId="Para3">
    <w:name w:val="Para 3"/>
    <w:basedOn w:val="Normal"/>
    <w:qFormat/>
    <w:rsid w:val="002B00CA"/>
    <w:pPr>
      <w:numPr>
        <w:numId w:val="5"/>
      </w:numPr>
      <w:tabs>
        <w:tab w:val="left" w:pos="1701"/>
      </w:tabs>
      <w:spacing w:before="120" w:after="120"/>
      <w:ind w:left="1134" w:firstLine="0"/>
    </w:pPr>
  </w:style>
  <w:style w:type="character" w:customStyle="1" w:styleId="Heading4Char">
    <w:name w:val="Heading 4 Char"/>
    <w:basedOn w:val="DefaultParagraphFont"/>
    <w:link w:val="Heading4"/>
    <w:uiPriority w:val="9"/>
    <w:rsid w:val="00310608"/>
    <w:rPr>
      <w:rFonts w:ascii="Times New Roman" w:eastAsiaTheme="majorEastAsia" w:hAnsi="Times New Roman" w:cs="Times New Roman"/>
      <w:b/>
      <w:bCs/>
      <w:kern w:val="0"/>
      <w:szCs w:val="24"/>
      <w:lang w:val="en-GB"/>
    </w:rPr>
  </w:style>
  <w:style w:type="character" w:customStyle="1" w:styleId="Heading5Char">
    <w:name w:val="Heading 5 Char"/>
    <w:basedOn w:val="DefaultParagraphFont"/>
    <w:link w:val="Heading5"/>
    <w:uiPriority w:val="9"/>
    <w:rsid w:val="00310608"/>
    <w:rPr>
      <w:rFonts w:ascii="Times New Roman" w:eastAsiaTheme="majorEastAsia" w:hAnsi="Times New Roman" w:cs="Times New Roman"/>
      <w:i/>
      <w:iCs/>
      <w:kern w:val="0"/>
      <w:szCs w:val="24"/>
      <w:lang w:val="en-GB"/>
    </w:rPr>
  </w:style>
  <w:style w:type="character" w:styleId="CommentReference">
    <w:name w:val="annotation reference"/>
    <w:basedOn w:val="DefaultParagraphFont"/>
    <w:uiPriority w:val="99"/>
    <w:semiHidden/>
    <w:unhideWhenUsed/>
    <w:rsid w:val="00CF70AB"/>
    <w:rPr>
      <w:sz w:val="16"/>
      <w:szCs w:val="16"/>
    </w:rPr>
  </w:style>
  <w:style w:type="paragraph" w:styleId="CommentText">
    <w:name w:val="annotation text"/>
    <w:basedOn w:val="Normal"/>
    <w:link w:val="CommentTextChar"/>
    <w:uiPriority w:val="99"/>
    <w:unhideWhenUsed/>
    <w:rsid w:val="00CF70AB"/>
    <w:rPr>
      <w:sz w:val="20"/>
      <w:szCs w:val="20"/>
    </w:rPr>
  </w:style>
  <w:style w:type="character" w:customStyle="1" w:styleId="CommentTextChar">
    <w:name w:val="Comment Text Char"/>
    <w:basedOn w:val="DefaultParagraphFont"/>
    <w:link w:val="CommentText"/>
    <w:uiPriority w:val="99"/>
    <w:rsid w:val="00CF70AB"/>
    <w:rPr>
      <w:rFonts w:ascii="Times New Roman" w:eastAsia="Times New Roman" w:hAnsi="Times New Roman" w:cs="Times New Roman"/>
      <w:kern w:val="0"/>
      <w:sz w:val="20"/>
      <w:szCs w:val="20"/>
      <w:lang w:val="en-GB"/>
    </w:rPr>
  </w:style>
  <w:style w:type="paragraph" w:styleId="CommentSubject">
    <w:name w:val="annotation subject"/>
    <w:basedOn w:val="CommentText"/>
    <w:next w:val="CommentText"/>
    <w:link w:val="CommentSubjectChar"/>
    <w:uiPriority w:val="99"/>
    <w:semiHidden/>
    <w:unhideWhenUsed/>
    <w:rsid w:val="00CF70AB"/>
    <w:rPr>
      <w:b/>
      <w:bCs/>
    </w:rPr>
  </w:style>
  <w:style w:type="character" w:customStyle="1" w:styleId="CommentSubjectChar">
    <w:name w:val="Comment Subject Char"/>
    <w:basedOn w:val="CommentTextChar"/>
    <w:link w:val="CommentSubject"/>
    <w:uiPriority w:val="99"/>
    <w:semiHidden/>
    <w:rsid w:val="00CF70AB"/>
    <w:rPr>
      <w:rFonts w:ascii="Times New Roman" w:eastAsia="Times New Roman" w:hAnsi="Times New Roman" w:cs="Times New Roman"/>
      <w:b/>
      <w:bCs/>
      <w:kern w:val="0"/>
      <w:sz w:val="20"/>
      <w:szCs w:val="20"/>
      <w:lang w:val="en-GB"/>
    </w:rPr>
  </w:style>
  <w:style w:type="paragraph" w:customStyle="1" w:styleId="Para10">
    <w:name w:val="Para1"/>
    <w:basedOn w:val="Normal"/>
    <w:link w:val="Para1Char"/>
    <w:qFormat/>
    <w:rsid w:val="004152F3"/>
    <w:pPr>
      <w:spacing w:before="120" w:after="120"/>
    </w:pPr>
    <w:rPr>
      <w:snapToGrid w:val="0"/>
      <w:szCs w:val="18"/>
    </w:rPr>
  </w:style>
  <w:style w:type="character" w:customStyle="1" w:styleId="Para1Char">
    <w:name w:val="Para1 Char"/>
    <w:basedOn w:val="DefaultParagraphFont"/>
    <w:link w:val="Para10"/>
    <w:qFormat/>
    <w:rsid w:val="004152F3"/>
    <w:rPr>
      <w:rFonts w:ascii="Times New Roman" w:eastAsia="Times New Roman" w:hAnsi="Times New Roman" w:cs="Times New Roman"/>
      <w:snapToGrid w:val="0"/>
      <w:kern w:val="0"/>
      <w:szCs w:val="18"/>
      <w:lang w:val="en-GB"/>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4152F3"/>
    <w:pPr>
      <w:spacing w:after="160" w:line="240" w:lineRule="exact"/>
    </w:pPr>
    <w:rPr>
      <w:rFonts w:asciiTheme="minorHAnsi" w:eastAsiaTheme="minorHAnsi" w:hAnsiTheme="minorHAnsi" w:cstheme="minorBidi"/>
      <w:kern w:val="2"/>
      <w:szCs w:val="22"/>
      <w:vertAlign w:val="superscript"/>
      <w:lang w:val="en-CA"/>
    </w:rPr>
  </w:style>
  <w:style w:type="character" w:styleId="Hyperlink">
    <w:name w:val="Hyperlink"/>
    <w:rsid w:val="004152F3"/>
    <w:rPr>
      <w:color w:val="0000FF"/>
      <w:sz w:val="18"/>
      <w:u w:val="single"/>
    </w:rPr>
  </w:style>
  <w:style w:type="character" w:customStyle="1" w:styleId="apple-converted-space">
    <w:name w:val="apple-converted-space"/>
    <w:basedOn w:val="DefaultParagraphFont"/>
    <w:rsid w:val="004152F3"/>
  </w:style>
  <w:style w:type="character" w:customStyle="1" w:styleId="UnresolvedMention">
    <w:name w:val="Unresolved Mention"/>
    <w:basedOn w:val="DefaultParagraphFont"/>
    <w:uiPriority w:val="99"/>
    <w:semiHidden/>
    <w:unhideWhenUsed/>
    <w:rsid w:val="008B1807"/>
    <w:rPr>
      <w:color w:val="605E5C"/>
      <w:shd w:val="clear" w:color="auto" w:fill="E1DFDD"/>
    </w:rPr>
  </w:style>
  <w:style w:type="paragraph" w:styleId="Revision">
    <w:name w:val="Revision"/>
    <w:hidden/>
    <w:uiPriority w:val="99"/>
    <w:semiHidden/>
    <w:rsid w:val="004C16C7"/>
    <w:pPr>
      <w:spacing w:after="0" w:line="240" w:lineRule="auto"/>
    </w:pPr>
    <w:rPr>
      <w:rFonts w:ascii="Times New Roman" w:eastAsia="Times New Roman" w:hAnsi="Times New Roman" w:cs="Times New Roman"/>
      <w:kern w:val="0"/>
      <w:szCs w:val="24"/>
      <w:lang w:val="en-GB"/>
    </w:rPr>
  </w:style>
  <w:style w:type="character" w:styleId="FollowedHyperlink">
    <w:name w:val="FollowedHyperlink"/>
    <w:basedOn w:val="DefaultParagraphFont"/>
    <w:uiPriority w:val="99"/>
    <w:semiHidden/>
    <w:unhideWhenUsed/>
    <w:rsid w:val="00DF318E"/>
    <w:rPr>
      <w:color w:val="954F72" w:themeColor="followedHyperlink"/>
      <w:u w:val="single"/>
    </w:rPr>
  </w:style>
  <w:style w:type="paragraph" w:styleId="ListParagraph">
    <w:name w:val="List Paragraph"/>
    <w:basedOn w:val="Normal"/>
    <w:uiPriority w:val="34"/>
    <w:qFormat/>
    <w:rsid w:val="00575713"/>
    <w:pPr>
      <w:ind w:left="720"/>
      <w:contextualSpacing/>
    </w:pPr>
  </w:style>
  <w:style w:type="character" w:customStyle="1" w:styleId="ui-provider">
    <w:name w:val="ui-provider"/>
    <w:basedOn w:val="DefaultParagraphFont"/>
    <w:rsid w:val="00E77F60"/>
  </w:style>
  <w:style w:type="paragraph" w:styleId="BalloonText">
    <w:name w:val="Balloon Text"/>
    <w:basedOn w:val="Normal"/>
    <w:link w:val="BalloonTextChar"/>
    <w:uiPriority w:val="99"/>
    <w:semiHidden/>
    <w:unhideWhenUsed/>
    <w:rsid w:val="00F51E5E"/>
    <w:rPr>
      <w:rFonts w:ascii="Tahoma" w:hAnsi="Tahoma" w:cs="Tahoma"/>
      <w:sz w:val="16"/>
      <w:szCs w:val="16"/>
    </w:rPr>
  </w:style>
  <w:style w:type="character" w:customStyle="1" w:styleId="BalloonTextChar">
    <w:name w:val="Balloon Text Char"/>
    <w:basedOn w:val="DefaultParagraphFont"/>
    <w:link w:val="BalloonText"/>
    <w:uiPriority w:val="99"/>
    <w:semiHidden/>
    <w:rsid w:val="00F51E5E"/>
    <w:rPr>
      <w:rFonts w:ascii="Tahoma" w:eastAsia="Times New Roman" w:hAnsi="Tahoma" w:cs="Tahoma"/>
      <w:kern w:val="0"/>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3/cop-13-dec-28-fr.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c/fb70/7590/9a0936efc728655c6d907cf0/sbstta-25-02-fr.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que.lefebvre\Downloads\wg8j-12-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SharedWithUsers xmlns="13ad741f-c0db-4e29-b5a6-03b4a1bc18ba">
      <UserInfo>
        <DisplayName>Teresa Mazza</DisplayName>
        <AccountId>44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7" ma:contentTypeDescription="Create a new document." ma:contentTypeScope="" ma:versionID="9f63964816a7cce6b1ca53e677056f3a">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333d8c2498e699af44bad658629b008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2.xml><?xml version="1.0" encoding="utf-8"?>
<ds:datastoreItem xmlns:ds="http://schemas.openxmlformats.org/officeDocument/2006/customXml" ds:itemID="{2647611C-1A9D-455D-9670-75DB849D105A}">
  <ds:schemaRefs>
    <ds:schemaRef ds:uri="http://schemas.microsoft.com/office/2006/metadata/properties"/>
    <ds:schemaRef ds:uri="http://schemas.microsoft.com/office/infopath/2007/PartnerControls"/>
    <ds:schemaRef ds:uri="985ec44e-1bab-4c0b-9df0-6ba128686fc9"/>
    <ds:schemaRef ds:uri="358298e0-1b7e-4ebe-8695-94439b74f0d1"/>
    <ds:schemaRef ds:uri="13ad741f-c0db-4e29-b5a6-03b4a1bc18ba"/>
  </ds:schemaRefs>
</ds:datastoreItem>
</file>

<file path=customXml/itemProps3.xml><?xml version="1.0" encoding="utf-8"?>
<ds:datastoreItem xmlns:ds="http://schemas.openxmlformats.org/officeDocument/2006/customXml" ds:itemID="{1B1B0554-F7FA-4798-81A4-A83A990556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D152C5-D801-4306-A09C-0C229D4B1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wg8j-12-template</Template>
  <TotalTime>111</TotalTime>
  <Pages>3</Pages>
  <Words>1334</Words>
  <Characters>7341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Title of the document</vt:lpstr>
    </vt:vector>
  </TitlesOfParts>
  <Company/>
  <LinksUpToDate>false</LinksUpToDate>
  <CharactersWithSpaces>8658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dc:title>
  <dc:subject>CBD/WG8J/REC/12/4</dc:subject>
  <dc:creator>Q"apaj Conde</dc:creator>
  <cp:keywords>Ad Hoc Open-ended Working Group on Article 8(j) and Related Provisions</cp:keywords>
  <cp:lastModifiedBy>Finn Kinley</cp:lastModifiedBy>
  <cp:revision>40</cp:revision>
  <cp:lastPrinted>2023-11-14T16:12:00Z</cp:lastPrinted>
  <dcterms:created xsi:type="dcterms:W3CDTF">2023-11-15T23:29:00Z</dcterms:created>
  <dcterms:modified xsi:type="dcterms:W3CDTF">2023-12-13T23:55:00Z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