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87C6F" w14:textId="77777777" w:rsidR="004C4793" w:rsidRPr="00E11DA7" w:rsidRDefault="004C4793" w:rsidP="004C4793">
      <w:pPr>
        <w:pStyle w:val="NoSpacing"/>
        <w:spacing w:line="276" w:lineRule="auto"/>
        <w:jc w:val="both"/>
        <w:rPr>
          <w:lang w:val="es-ES"/>
        </w:rPr>
      </w:pPr>
      <w:r w:rsidRPr="00E11DA7">
        <w:rPr>
          <w:lang w:val="es-ES"/>
        </w:rPr>
        <w:t>Ref.: SCBD/IMS/JMF/NP/YX/88707</w:t>
      </w:r>
      <w:r w:rsidRPr="00E11DA7">
        <w:rPr>
          <w:lang w:val="es-ES"/>
        </w:rPr>
        <w:tab/>
      </w:r>
      <w:r w:rsidRPr="00E11DA7">
        <w:rPr>
          <w:lang w:val="es-ES"/>
        </w:rPr>
        <w:tab/>
      </w:r>
      <w:r w:rsidRPr="00E11DA7">
        <w:rPr>
          <w:lang w:val="es-ES"/>
        </w:rPr>
        <w:tab/>
      </w:r>
      <w:r w:rsidRPr="00E11DA7">
        <w:rPr>
          <w:lang w:val="es-ES"/>
        </w:rPr>
        <w:tab/>
      </w:r>
      <w:r w:rsidRPr="00E11DA7">
        <w:rPr>
          <w:lang w:val="es-ES"/>
        </w:rPr>
        <w:tab/>
      </w:r>
      <w:r w:rsidRPr="00E11DA7">
        <w:rPr>
          <w:lang w:val="es-ES"/>
        </w:rPr>
        <w:tab/>
        <w:t>9 de julio de 2021</w:t>
      </w:r>
    </w:p>
    <w:p w14:paraId="4EAA755B" w14:textId="77777777" w:rsidR="004C4793" w:rsidRPr="00E11DA7" w:rsidRDefault="004C4793" w:rsidP="004C4793">
      <w:pPr>
        <w:ind w:right="44"/>
        <w:jc w:val="both"/>
        <w:rPr>
          <w:sz w:val="22"/>
          <w:szCs w:val="22"/>
          <w:lang w:val="es-ES"/>
        </w:rPr>
      </w:pPr>
    </w:p>
    <w:p w14:paraId="7C650563" w14:textId="77777777" w:rsidR="004C4793" w:rsidRPr="00E11DA7" w:rsidRDefault="004C4793" w:rsidP="004C4793">
      <w:pPr>
        <w:spacing w:after="120"/>
        <w:ind w:right="45"/>
        <w:jc w:val="center"/>
        <w:rPr>
          <w:b/>
          <w:sz w:val="22"/>
          <w:szCs w:val="22"/>
          <w:lang w:val="es-ES"/>
        </w:rPr>
      </w:pPr>
      <w:r w:rsidRPr="00E11DA7">
        <w:rPr>
          <w:b/>
          <w:sz w:val="22"/>
          <w:lang w:val="es-ES"/>
        </w:rPr>
        <w:t>N O T I F I C A C I Ó N</w:t>
      </w:r>
    </w:p>
    <w:p w14:paraId="4A8CA54B" w14:textId="77777777" w:rsidR="004C4793" w:rsidRPr="00E11DA7" w:rsidRDefault="004C4793" w:rsidP="004C4793">
      <w:pPr>
        <w:ind w:right="43"/>
        <w:jc w:val="center"/>
        <w:rPr>
          <w:b/>
          <w:sz w:val="22"/>
          <w:szCs w:val="22"/>
          <w:lang w:val="es-ES"/>
        </w:rPr>
      </w:pPr>
      <w:r w:rsidRPr="00E11DA7">
        <w:rPr>
          <w:b/>
          <w:sz w:val="22"/>
          <w:lang w:val="es-ES"/>
        </w:rPr>
        <w:t>Decisión 14/23, Mecanismo financiero: Evaluación de los fondos necesarios para aplicar</w:t>
      </w:r>
    </w:p>
    <w:p w14:paraId="10AE11AE" w14:textId="77777777" w:rsidR="004C4793" w:rsidRPr="00E11DA7" w:rsidRDefault="004C4793" w:rsidP="004C4793">
      <w:pPr>
        <w:ind w:right="43"/>
        <w:jc w:val="center"/>
        <w:rPr>
          <w:b/>
          <w:sz w:val="22"/>
          <w:szCs w:val="22"/>
          <w:lang w:val="es-ES"/>
        </w:rPr>
      </w:pPr>
      <w:r w:rsidRPr="00E11DA7">
        <w:rPr>
          <w:b/>
          <w:sz w:val="22"/>
          <w:lang w:val="es-ES"/>
        </w:rPr>
        <w:t>el Convenio y sus Protocolos para el octavo período de reposición (julio de 2022 a junio de 2026) del</w:t>
      </w:r>
    </w:p>
    <w:p w14:paraId="00E8F51D" w14:textId="77777777" w:rsidR="004C4793" w:rsidRPr="00E11DA7" w:rsidRDefault="004C4793" w:rsidP="004C4793">
      <w:pPr>
        <w:spacing w:after="120"/>
        <w:ind w:right="43"/>
        <w:jc w:val="center"/>
        <w:rPr>
          <w:b/>
          <w:sz w:val="22"/>
          <w:szCs w:val="22"/>
          <w:lang w:val="es-ES"/>
        </w:rPr>
      </w:pPr>
      <w:r w:rsidRPr="00E11DA7">
        <w:rPr>
          <w:b/>
          <w:sz w:val="22"/>
          <w:lang w:val="es-ES"/>
        </w:rPr>
        <w:t>Fondo Fiduciario del Fondo para el Medio Ambiente Mundial</w:t>
      </w:r>
    </w:p>
    <w:p w14:paraId="04101628" w14:textId="77777777" w:rsidR="004C4793" w:rsidRPr="00E11DA7" w:rsidRDefault="004C4793" w:rsidP="004C4793">
      <w:pPr>
        <w:spacing w:before="240" w:after="120"/>
        <w:ind w:right="44"/>
        <w:jc w:val="both"/>
        <w:rPr>
          <w:sz w:val="22"/>
          <w:szCs w:val="22"/>
          <w:lang w:val="es-ES"/>
        </w:rPr>
      </w:pPr>
      <w:r w:rsidRPr="00E11DA7">
        <w:rPr>
          <w:sz w:val="22"/>
          <w:lang w:val="es-ES"/>
        </w:rPr>
        <w:t>Estimada Señora/Estimado Señor:</w:t>
      </w:r>
    </w:p>
    <w:p w14:paraId="782EADFB" w14:textId="77777777" w:rsidR="004C4793" w:rsidRPr="00E11DA7" w:rsidRDefault="004C4793" w:rsidP="004C4793">
      <w:pPr>
        <w:pStyle w:val="PlainText"/>
        <w:spacing w:after="120"/>
        <w:ind w:firstLine="720"/>
        <w:jc w:val="both"/>
        <w:rPr>
          <w:rFonts w:ascii="Times New Roman" w:eastAsia="Times New Roman" w:hAnsi="Times New Roman" w:cs="Times New Roman"/>
          <w:szCs w:val="22"/>
        </w:rPr>
      </w:pPr>
      <w:r w:rsidRPr="00E11DA7">
        <w:rPr>
          <w:rFonts w:ascii="Times New Roman" w:hAnsi="Times New Roman"/>
        </w:rPr>
        <w:t xml:space="preserve">Como se señaló en la primera sesión de la tercera reunión del Órgano Subsidiario sobre la Aplicación (OSA), celebrada en línea del 16 de mayo al 13 de junio de 2021, la Secretaría presenta nuevamente el cuestionario de la encuesta relativa a las necesidades de fondos para el Convenio sobre la Diversidad Biológica y sus Protocolos para el octavo período de reposición del Fondo para el Medio Ambiente Mundial (FMAM). El cuestionario se había distribuido originalmente a las Partes mediante la notificación </w:t>
      </w:r>
      <w:hyperlink r:id="rId9" w:history="1">
        <w:r w:rsidRPr="00E11DA7">
          <w:rPr>
            <w:rStyle w:val="Hyperlink"/>
            <w:rFonts w:ascii="Times New Roman" w:hAnsi="Times New Roman"/>
          </w:rPr>
          <w:t>2020-021</w:t>
        </w:r>
      </w:hyperlink>
      <w:r w:rsidRPr="00E11DA7">
        <w:rPr>
          <w:rFonts w:ascii="Times New Roman" w:hAnsi="Times New Roman"/>
        </w:rPr>
        <w:t xml:space="preserve"> de fecha 18 de febrero de 2020. </w:t>
      </w:r>
    </w:p>
    <w:p w14:paraId="31D57D63" w14:textId="77777777" w:rsidR="004C4793" w:rsidRPr="00E11DA7" w:rsidRDefault="004C4793" w:rsidP="004C4793">
      <w:pPr>
        <w:pStyle w:val="PlainText"/>
        <w:spacing w:after="120"/>
        <w:ind w:firstLine="720"/>
        <w:jc w:val="both"/>
        <w:rPr>
          <w:rFonts w:ascii="Times New Roman" w:eastAsia="Times New Roman" w:hAnsi="Times New Roman" w:cs="Times New Roman"/>
          <w:szCs w:val="22"/>
        </w:rPr>
      </w:pPr>
      <w:r w:rsidRPr="00E11DA7">
        <w:rPr>
          <w:rFonts w:ascii="Times New Roman" w:hAnsi="Times New Roman"/>
        </w:rPr>
        <w:t xml:space="preserve">Al examinar el tema del programa relativo al mecanismo financiero, el Órgano Subsidiario sobre la Aplicación reconoció el informe provisional sobre la evaluación completa de los fondos necesarios y disponibles para la aplicación del Convenio y sus Protocolos durante el octavo período de reposición del FMAM, observando que el informe provisional se basaba en datos limitados de un pequeño número de países receptores del FMAM debido al bajo nivel de respuesta al cuestionario relativo a los fondos necesarios para el FMAM-8. Por consiguiente, la Presidenta del Órgano Subsidiario alentó a las Partes pertinentes a que completaran el cuestionario tan pronto como fuera posible, a fin de que la Secretaría y el grupo de expertos pudieran actualizar el análisis antes de la COP 15. El documento de sesión aprobado y el informe de la primera parte de la tercera reunión del Órgano Subsidiario sobre la Aplicación se publicarán en la página web de la reunión, en </w:t>
      </w:r>
      <w:hyperlink r:id="rId10" w:history="1">
        <w:r w:rsidRPr="00E11DA7">
          <w:rPr>
            <w:rStyle w:val="Hyperlink"/>
            <w:rFonts w:ascii="Times New Roman" w:hAnsi="Times New Roman"/>
          </w:rPr>
          <w:t>https://www.cbd.int/conferences/sbstta24-sbi3/sbi-03/documents</w:t>
        </w:r>
      </w:hyperlink>
      <w:r w:rsidRPr="00E11DA7">
        <w:rPr>
          <w:rFonts w:ascii="Times New Roman" w:hAnsi="Times New Roman"/>
        </w:rPr>
        <w:t>.</w:t>
      </w:r>
    </w:p>
    <w:p w14:paraId="66381BA6" w14:textId="77777777" w:rsidR="004C4793" w:rsidRPr="00E11DA7" w:rsidRDefault="004C4793" w:rsidP="004C4793">
      <w:pPr>
        <w:pStyle w:val="PlainText"/>
        <w:spacing w:after="120"/>
        <w:ind w:firstLine="720"/>
        <w:jc w:val="both"/>
        <w:rPr>
          <w:rFonts w:ascii="Times New Roman" w:eastAsia="Times New Roman" w:hAnsi="Times New Roman" w:cs="Times New Roman"/>
          <w:szCs w:val="22"/>
        </w:rPr>
      </w:pPr>
      <w:r w:rsidRPr="00E11DA7">
        <w:rPr>
          <w:rFonts w:ascii="Times New Roman" w:hAnsi="Times New Roman"/>
        </w:rPr>
        <w:t xml:space="preserve">Por lo tanto, invito a aquellas Partes que reúnan las condiciones para recibir apoyo del FMAM y que aún no lo hayan hecho a que envíen su comunicación a la Secretaría por correo electrónico, a </w:t>
      </w:r>
      <w:hyperlink r:id="rId11" w:history="1">
        <w:r w:rsidRPr="00E11DA7">
          <w:rPr>
            <w:rStyle w:val="Hyperlink"/>
            <w:rFonts w:ascii="Times New Roman" w:hAnsi="Times New Roman"/>
          </w:rPr>
          <w:t>secretariat@cbd.int</w:t>
        </w:r>
      </w:hyperlink>
      <w:r w:rsidRPr="00E11DA7">
        <w:rPr>
          <w:rFonts w:ascii="Times New Roman" w:hAnsi="Times New Roman"/>
        </w:rPr>
        <w:t xml:space="preserve">, tan pronto como sea posible, pero a más tardar el </w:t>
      </w:r>
      <w:r w:rsidRPr="00E11DA7">
        <w:rPr>
          <w:rFonts w:ascii="Times New Roman" w:hAnsi="Times New Roman"/>
          <w:b/>
        </w:rPr>
        <w:t>17 de septiembre de 2021</w:t>
      </w:r>
      <w:r w:rsidRPr="00E11DA7">
        <w:rPr>
          <w:rFonts w:ascii="Times New Roman" w:hAnsi="Times New Roman"/>
        </w:rPr>
        <w:t xml:space="preserve">. </w:t>
      </w:r>
    </w:p>
    <w:p w14:paraId="1189A399" w14:textId="77777777" w:rsidR="004C4793" w:rsidRPr="00E11DA7" w:rsidRDefault="004C4793" w:rsidP="004C4793">
      <w:pPr>
        <w:pStyle w:val="PlainText"/>
        <w:spacing w:after="120"/>
        <w:ind w:firstLine="720"/>
        <w:jc w:val="both"/>
        <w:rPr>
          <w:rFonts w:ascii="Times New Roman" w:eastAsia="Times New Roman" w:hAnsi="Times New Roman" w:cs="Times New Roman"/>
          <w:szCs w:val="22"/>
        </w:rPr>
      </w:pPr>
      <w:r w:rsidRPr="00E11DA7">
        <w:rPr>
          <w:rFonts w:ascii="Times New Roman" w:hAnsi="Times New Roman"/>
        </w:rPr>
        <w:t xml:space="preserve">El cuestionario y una nota en la que se proporciona orientación para completarlo están disponibles en la página web siguiente: </w:t>
      </w:r>
      <w:hyperlink r:id="rId12" w:history="1">
        <w:r w:rsidRPr="00E11DA7">
          <w:rPr>
            <w:rStyle w:val="Hyperlink"/>
            <w:rFonts w:ascii="Times New Roman" w:hAnsi="Times New Roman"/>
          </w:rPr>
          <w:t>https://www.cbd.int/financial/gef8needs.shtml</w:t>
        </w:r>
      </w:hyperlink>
      <w:r w:rsidRPr="00E11DA7">
        <w:rPr>
          <w:rFonts w:ascii="Times New Roman" w:hAnsi="Times New Roman"/>
        </w:rPr>
        <w:t>. En esa página web también se proporciona otra información pertinente para la evaluación de los fondos necesarios para aplicar el Convenio y sus Protocolos para el octavo período de reposición (julio de 2022 a junio de 2026) del Fondo Fiduciario del FMAM, y se incluyen las comunicaciones de las Partes que se han recibido.</w:t>
      </w:r>
    </w:p>
    <w:p w14:paraId="6855D476" w14:textId="77777777" w:rsidR="004C4793" w:rsidRPr="00E11DA7" w:rsidRDefault="004C4793" w:rsidP="004C4793">
      <w:pPr>
        <w:pStyle w:val="PlainText"/>
        <w:spacing w:after="120"/>
        <w:ind w:firstLine="720"/>
        <w:jc w:val="both"/>
        <w:rPr>
          <w:rFonts w:ascii="Times New Roman" w:eastAsia="Times New Roman" w:hAnsi="Times New Roman" w:cs="Times New Roman"/>
          <w:szCs w:val="22"/>
        </w:rPr>
      </w:pPr>
      <w:r w:rsidRPr="00E11DA7">
        <w:rPr>
          <w:rFonts w:ascii="Times New Roman" w:hAnsi="Times New Roman"/>
        </w:rPr>
        <w:t>Le agradezco su cooperación y continuo apoyo al Convenio sobre la Diversidad Biológica y sus Protocolos.</w:t>
      </w:r>
    </w:p>
    <w:p w14:paraId="3FC48F54" w14:textId="6EF0FAC5" w:rsidR="004C4793" w:rsidRPr="00E11DA7" w:rsidRDefault="004C4793" w:rsidP="004C4793">
      <w:pPr>
        <w:pStyle w:val="PlainText"/>
        <w:spacing w:after="120"/>
        <w:ind w:firstLine="720"/>
        <w:jc w:val="both"/>
        <w:rPr>
          <w:rFonts w:ascii="Times New Roman" w:hAnsi="Times New Roman"/>
        </w:rPr>
      </w:pPr>
      <w:r w:rsidRPr="00E11DA7">
        <w:rPr>
          <w:rFonts w:ascii="Times New Roman" w:hAnsi="Times New Roman"/>
        </w:rPr>
        <w:t>Le ruego tenga a bien aceptar el testimonio de mi alta y distinguida consideración.</w:t>
      </w:r>
    </w:p>
    <w:p w14:paraId="2DD13993" w14:textId="4E9A865B" w:rsidR="00E11DA7" w:rsidRPr="00E11DA7" w:rsidRDefault="00E11DA7" w:rsidP="004C4793">
      <w:pPr>
        <w:pStyle w:val="PlainText"/>
        <w:spacing w:after="120"/>
        <w:ind w:firstLine="720"/>
        <w:jc w:val="both"/>
        <w:rPr>
          <w:rFonts w:ascii="Times New Roman" w:hAnsi="Times New Roman"/>
        </w:rPr>
      </w:pPr>
    </w:p>
    <w:p w14:paraId="1921359D" w14:textId="77777777" w:rsidR="00E11DA7" w:rsidRPr="00E11DA7" w:rsidRDefault="00E11DA7" w:rsidP="004C4793">
      <w:pPr>
        <w:pStyle w:val="PlainText"/>
        <w:spacing w:after="120"/>
        <w:ind w:firstLine="720"/>
        <w:jc w:val="both"/>
        <w:rPr>
          <w:rFonts w:ascii="Times New Roman" w:eastAsia="Times New Roman" w:hAnsi="Times New Roman" w:cs="Times New Roman"/>
          <w:szCs w:val="22"/>
        </w:rPr>
      </w:pPr>
    </w:p>
    <w:p w14:paraId="0B8F5A3C" w14:textId="77777777" w:rsidR="004C4793" w:rsidRPr="00E11DA7" w:rsidRDefault="004C4793" w:rsidP="004C4793">
      <w:pPr>
        <w:ind w:left="5103" w:right="48"/>
        <w:jc w:val="center"/>
        <w:rPr>
          <w:sz w:val="22"/>
          <w:szCs w:val="22"/>
          <w:lang w:val="es-ES"/>
        </w:rPr>
      </w:pPr>
      <w:r w:rsidRPr="00E11DA7">
        <w:rPr>
          <w:sz w:val="22"/>
          <w:lang w:val="es-ES"/>
        </w:rPr>
        <w:t xml:space="preserve">  Elizabeth Maruma Mrema</w:t>
      </w:r>
    </w:p>
    <w:p w14:paraId="15857363" w14:textId="77777777" w:rsidR="004C4793" w:rsidRPr="00E11DA7" w:rsidRDefault="004C4793" w:rsidP="004C4793">
      <w:pPr>
        <w:ind w:left="5103" w:right="48"/>
        <w:jc w:val="center"/>
        <w:rPr>
          <w:sz w:val="22"/>
          <w:szCs w:val="22"/>
          <w:lang w:val="es-ES"/>
        </w:rPr>
      </w:pPr>
      <w:r w:rsidRPr="00E11DA7">
        <w:rPr>
          <w:sz w:val="22"/>
          <w:lang w:val="es-ES"/>
        </w:rPr>
        <w:t xml:space="preserve">  Secretaria Ejecutiva</w:t>
      </w:r>
    </w:p>
    <w:sectPr w:rsidR="004C4793" w:rsidRPr="00E11DA7" w:rsidSect="0047208C">
      <w:headerReference w:type="default" r:id="rId13"/>
      <w:footerReference w:type="default" r:id="rId14"/>
      <w:pgSz w:w="12240" w:h="15840"/>
      <w:pgMar w:top="1440" w:right="1440" w:bottom="1440" w:left="1440" w:header="360" w:footer="14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A95380" w14:textId="77777777" w:rsidR="00916B79" w:rsidRDefault="00916B79" w:rsidP="005A3CA3">
      <w:r>
        <w:separator/>
      </w:r>
    </w:p>
  </w:endnote>
  <w:endnote w:type="continuationSeparator" w:id="0">
    <w:p w14:paraId="1363251D" w14:textId="77777777" w:rsidR="00916B79" w:rsidRDefault="00916B79" w:rsidP="005A3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949" w:type="dxa"/>
      <w:tblInd w:w="-743" w:type="dxa"/>
      <w:tblBorders>
        <w:top w:val="single" w:sz="4" w:space="0" w:color="auto"/>
      </w:tblBorders>
      <w:tblLayout w:type="fixed"/>
      <w:tblLook w:val="04A0" w:firstRow="1" w:lastRow="0" w:firstColumn="1" w:lastColumn="0" w:noHBand="0" w:noVBand="1"/>
    </w:tblPr>
    <w:tblGrid>
      <w:gridCol w:w="5423"/>
      <w:gridCol w:w="4109"/>
      <w:gridCol w:w="1417"/>
    </w:tblGrid>
    <w:tr w:rsidR="0047208C" w:rsidRPr="001F2335" w14:paraId="5A20E008" w14:textId="77777777" w:rsidTr="00551CDB">
      <w:trPr>
        <w:trHeight w:val="1205"/>
      </w:trPr>
      <w:tc>
        <w:tcPr>
          <w:tcW w:w="10949" w:type="dxa"/>
          <w:gridSpan w:val="3"/>
          <w:tcBorders>
            <w:top w:val="nil"/>
            <w:bottom w:val="single" w:sz="4" w:space="0" w:color="auto"/>
          </w:tcBorders>
          <w:shd w:val="clear" w:color="auto" w:fill="auto"/>
          <w:vAlign w:val="bottom"/>
        </w:tcPr>
        <w:p w14:paraId="61B24250" w14:textId="77777777" w:rsidR="004C4793" w:rsidRDefault="004C4793" w:rsidP="004C4793">
          <w:pPr>
            <w:ind w:left="640"/>
            <w:rPr>
              <w:sz w:val="22"/>
              <w:szCs w:val="22"/>
            </w:rPr>
          </w:pPr>
          <w:bookmarkStart w:id="0" w:name="_Hlk61246804"/>
          <w:bookmarkStart w:id="1" w:name="_Hlk61246805"/>
          <w:r>
            <w:rPr>
              <w:sz w:val="22"/>
            </w:rPr>
            <w:t>Para: Puntos focales nacionales del CDB, el Protocolo de Cartagena y APB</w:t>
          </w:r>
        </w:p>
        <w:p w14:paraId="773C29EA" w14:textId="77777777" w:rsidR="0047208C" w:rsidRPr="001F2335" w:rsidRDefault="0047208C" w:rsidP="0047208C">
          <w:pPr>
            <w:autoSpaceDE w:val="0"/>
            <w:autoSpaceDN w:val="0"/>
            <w:adjustRightInd w:val="0"/>
            <w:ind w:firstLine="636"/>
            <w:jc w:val="both"/>
            <w:rPr>
              <w:lang w:val="en-CA"/>
            </w:rPr>
          </w:pPr>
        </w:p>
      </w:tc>
    </w:tr>
    <w:tr w:rsidR="0047208C" w:rsidRPr="0000434A" w14:paraId="2EEF2527" w14:textId="77777777" w:rsidTr="00551CDB">
      <w:trPr>
        <w:trHeight w:val="1205"/>
      </w:trPr>
      <w:tc>
        <w:tcPr>
          <w:tcW w:w="5423" w:type="dxa"/>
          <w:tcBorders>
            <w:top w:val="single" w:sz="4" w:space="0" w:color="auto"/>
          </w:tcBorders>
          <w:shd w:val="clear" w:color="auto" w:fill="auto"/>
          <w:vAlign w:val="center"/>
        </w:tcPr>
        <w:p w14:paraId="3A3F6DA5" w14:textId="791BDB75" w:rsidR="0047208C" w:rsidRPr="00E1671F" w:rsidRDefault="006348F2" w:rsidP="0047208C">
          <w:pPr>
            <w:rPr>
              <w:noProof/>
            </w:rPr>
          </w:pPr>
          <w:r>
            <w:rPr>
              <w:noProof/>
            </w:rPr>
            <w:drawing>
              <wp:inline distT="0" distB="0" distL="0" distR="0" wp14:anchorId="7D733AA4" wp14:editId="70F81A75">
                <wp:extent cx="3306445" cy="374650"/>
                <wp:effectExtent l="0" t="0" r="8255" b="635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6445" cy="374650"/>
                        </a:xfrm>
                        <a:prstGeom prst="rect">
                          <a:avLst/>
                        </a:prstGeom>
                        <a:noFill/>
                        <a:ln>
                          <a:noFill/>
                        </a:ln>
                      </pic:spPr>
                    </pic:pic>
                  </a:graphicData>
                </a:graphic>
              </wp:inline>
            </w:drawing>
          </w:r>
        </w:p>
      </w:tc>
      <w:tc>
        <w:tcPr>
          <w:tcW w:w="4109" w:type="dxa"/>
          <w:tcBorders>
            <w:top w:val="single" w:sz="4" w:space="0" w:color="auto"/>
          </w:tcBorders>
          <w:shd w:val="clear" w:color="auto" w:fill="auto"/>
          <w:vAlign w:val="center"/>
        </w:tcPr>
        <w:p w14:paraId="2E5E2B82" w14:textId="77777777" w:rsidR="0047208C" w:rsidRPr="00AB2217" w:rsidRDefault="00AB2217" w:rsidP="0047208C">
          <w:pPr>
            <w:pStyle w:val="Footer"/>
            <w:jc w:val="both"/>
            <w:rPr>
              <w:rFonts w:ascii="Arial" w:hAnsi="Arial" w:cs="Arial"/>
              <w:color w:val="7F7F7F"/>
              <w:sz w:val="16"/>
              <w:szCs w:val="16"/>
              <w:lang w:val="es-ES"/>
            </w:rPr>
          </w:pPr>
          <w:r w:rsidRPr="002F3FB1">
            <w:rPr>
              <w:rFonts w:ascii="Arial" w:hAnsi="Arial" w:cs="Arial"/>
              <w:color w:val="7F7F7F"/>
              <w:sz w:val="16"/>
              <w:szCs w:val="16"/>
              <w:lang w:val="es-ES"/>
            </w:rPr>
            <w:t>Secretaría del Convenio sobre la Diversidad Biológica</w:t>
          </w:r>
        </w:p>
        <w:p w14:paraId="6DB7E886" w14:textId="77777777" w:rsidR="0047208C" w:rsidRPr="005C4723" w:rsidRDefault="0047208C" w:rsidP="0047208C">
          <w:pPr>
            <w:pStyle w:val="Footer"/>
            <w:rPr>
              <w:rFonts w:ascii="Arial" w:hAnsi="Arial" w:cs="Arial"/>
              <w:color w:val="7F7F7F"/>
              <w:sz w:val="16"/>
              <w:szCs w:val="16"/>
              <w:lang w:val="fr-FR"/>
            </w:rPr>
          </w:pPr>
          <w:r w:rsidRPr="005C4723">
            <w:rPr>
              <w:rFonts w:ascii="Arial" w:hAnsi="Arial" w:cs="Arial"/>
              <w:color w:val="7F7F7F"/>
              <w:sz w:val="16"/>
              <w:szCs w:val="16"/>
              <w:lang w:val="fr-FR"/>
            </w:rPr>
            <w:t xml:space="preserve">413 Saint-Jacques Street, Suite 800 </w:t>
          </w:r>
        </w:p>
        <w:p w14:paraId="436055C4" w14:textId="77777777" w:rsidR="0047208C" w:rsidRPr="005C4723" w:rsidRDefault="0047208C" w:rsidP="0047208C">
          <w:pPr>
            <w:pStyle w:val="Footer"/>
            <w:rPr>
              <w:rFonts w:ascii="Arial" w:hAnsi="Arial" w:cs="Arial"/>
              <w:color w:val="7F7F7F"/>
              <w:sz w:val="16"/>
              <w:szCs w:val="16"/>
              <w:lang w:val="fr-FR"/>
            </w:rPr>
          </w:pPr>
          <w:r w:rsidRPr="005C4723">
            <w:rPr>
              <w:rFonts w:ascii="Arial" w:hAnsi="Arial" w:cs="Arial"/>
              <w:color w:val="7F7F7F"/>
              <w:sz w:val="16"/>
              <w:szCs w:val="16"/>
              <w:lang w:val="fr-FR"/>
            </w:rPr>
            <w:t>Montreal, QC, H2Y 1N9, Canada</w:t>
          </w:r>
        </w:p>
        <w:p w14:paraId="61C7080F" w14:textId="77777777" w:rsidR="0047208C" w:rsidRPr="005C4723" w:rsidRDefault="0047208C" w:rsidP="0047208C">
          <w:pPr>
            <w:pStyle w:val="Footer"/>
            <w:rPr>
              <w:rFonts w:ascii="Arial" w:hAnsi="Arial" w:cs="Arial"/>
              <w:color w:val="7F7F7F"/>
              <w:sz w:val="16"/>
              <w:szCs w:val="16"/>
              <w:lang w:val="fr-FR"/>
            </w:rPr>
          </w:pPr>
          <w:r w:rsidRPr="005C4723">
            <w:rPr>
              <w:rFonts w:ascii="Arial" w:hAnsi="Arial" w:cs="Arial"/>
              <w:color w:val="7F7F7F"/>
              <w:sz w:val="16"/>
              <w:szCs w:val="16"/>
              <w:lang w:val="fr-FR"/>
            </w:rPr>
            <w:t>Tel : +1 514 288 2220    |    secretariat@cbd.int</w:t>
          </w:r>
        </w:p>
        <w:p w14:paraId="2B8D08B5" w14:textId="77777777" w:rsidR="0047208C" w:rsidRPr="001C0793" w:rsidRDefault="005716D7" w:rsidP="0047208C">
          <w:pPr>
            <w:pStyle w:val="Footer"/>
            <w:rPr>
              <w:rFonts w:ascii="Arial" w:hAnsi="Arial" w:cs="Arial"/>
              <w:color w:val="7F7F7F"/>
              <w:sz w:val="16"/>
              <w:szCs w:val="16"/>
            </w:rPr>
          </w:pPr>
          <w:hyperlink r:id="rId2" w:history="1">
            <w:r w:rsidR="0047208C" w:rsidRPr="001C0793">
              <w:rPr>
                <w:rStyle w:val="Hyperlink"/>
                <w:rFonts w:ascii="Arial" w:hAnsi="Arial" w:cs="Arial"/>
                <w:bCs/>
                <w:color w:val="7F7F7F"/>
                <w:sz w:val="16"/>
                <w:szCs w:val="16"/>
                <w:u w:val="none"/>
              </w:rPr>
              <w:t>www.cbd.int</w:t>
            </w:r>
          </w:hyperlink>
        </w:p>
      </w:tc>
      <w:tc>
        <w:tcPr>
          <w:tcW w:w="1417" w:type="dxa"/>
          <w:tcBorders>
            <w:top w:val="single" w:sz="4" w:space="0" w:color="auto"/>
          </w:tcBorders>
          <w:shd w:val="clear" w:color="auto" w:fill="auto"/>
          <w:vAlign w:val="center"/>
        </w:tcPr>
        <w:p w14:paraId="5C93D8C0" w14:textId="77777777" w:rsidR="0047208C" w:rsidRPr="0000434A" w:rsidRDefault="0047208C" w:rsidP="0047208C">
          <w:pPr>
            <w:rPr>
              <w:lang w:val="fr-CA"/>
            </w:rPr>
          </w:pPr>
          <w:r w:rsidRPr="004F7AE1">
            <w:rPr>
              <w:noProof/>
              <w:lang w:val="en-US" w:eastAsia="en-US"/>
            </w:rPr>
            <w:drawing>
              <wp:inline distT="0" distB="0" distL="0" distR="0" wp14:anchorId="40A6DB4A" wp14:editId="5C376E56">
                <wp:extent cx="576879" cy="594360"/>
                <wp:effectExtent l="0" t="0" r="0" b="0"/>
                <wp:docPr id="7" name="Picture 1" descr="C:\Users\scbd\AppData\Local\Microsoft\Windows\INetCache\Content.Word\cop14-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bd\AppData\Local\Microsoft\Windows\INetCache\Content.Word\cop14-logo.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6879" cy="594360"/>
                        </a:xfrm>
                        <a:prstGeom prst="rect">
                          <a:avLst/>
                        </a:prstGeom>
                        <a:noFill/>
                        <a:ln>
                          <a:noFill/>
                        </a:ln>
                      </pic:spPr>
                    </pic:pic>
                  </a:graphicData>
                </a:graphic>
              </wp:inline>
            </w:drawing>
          </w:r>
        </w:p>
      </w:tc>
    </w:tr>
    <w:bookmarkEnd w:id="0"/>
    <w:bookmarkEnd w:id="1"/>
  </w:tbl>
  <w:p w14:paraId="2771161F" w14:textId="77777777" w:rsidR="0047208C" w:rsidRPr="0047208C" w:rsidRDefault="0047208C" w:rsidP="0047208C">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38BBD6" w14:textId="77777777" w:rsidR="00916B79" w:rsidRDefault="00916B79" w:rsidP="005A3CA3">
      <w:r>
        <w:separator/>
      </w:r>
    </w:p>
  </w:footnote>
  <w:footnote w:type="continuationSeparator" w:id="0">
    <w:p w14:paraId="2E51BC63" w14:textId="77777777" w:rsidR="00916B79" w:rsidRDefault="00916B79" w:rsidP="005A3C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6ECE1" w14:textId="77777777" w:rsidR="0047208C" w:rsidRDefault="00AB2217">
    <w:pPr>
      <w:pStyle w:val="Header"/>
    </w:pPr>
    <w:r w:rsidRPr="00B511DE">
      <w:rPr>
        <w:noProof/>
        <w:lang w:val="en-CA"/>
      </w:rPr>
      <w:drawing>
        <wp:inline distT="0" distB="0" distL="0" distR="0" wp14:anchorId="3A1C97C4" wp14:editId="75F6FDDC">
          <wp:extent cx="1779270" cy="640080"/>
          <wp:effectExtent l="0" t="0" r="0" b="7620"/>
          <wp:docPr id="5" name="Picture 99" descr="CBD_logo_es-RGB-6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descr="CBD_logo_es-RGB-60">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9270" cy="640080"/>
                  </a:xfrm>
                  <a:prstGeom prst="rect">
                    <a:avLst/>
                  </a:prstGeom>
                  <a:noFill/>
                  <a:ln>
                    <a:noFill/>
                  </a:ln>
                </pic:spPr>
              </pic:pic>
            </a:graphicData>
          </a:graphic>
        </wp:inline>
      </w:drawing>
    </w:r>
  </w:p>
  <w:p w14:paraId="1C4A578C" w14:textId="77777777" w:rsidR="0047208C" w:rsidRDefault="004720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723"/>
    <w:rsid w:val="00042D0B"/>
    <w:rsid w:val="001C0793"/>
    <w:rsid w:val="002B4D04"/>
    <w:rsid w:val="0033722B"/>
    <w:rsid w:val="00342571"/>
    <w:rsid w:val="00376C54"/>
    <w:rsid w:val="003E7430"/>
    <w:rsid w:val="0047208C"/>
    <w:rsid w:val="004C4793"/>
    <w:rsid w:val="005716D7"/>
    <w:rsid w:val="005A3CA3"/>
    <w:rsid w:val="005C4723"/>
    <w:rsid w:val="005C534A"/>
    <w:rsid w:val="006348F2"/>
    <w:rsid w:val="00664DB1"/>
    <w:rsid w:val="00683F47"/>
    <w:rsid w:val="00775C32"/>
    <w:rsid w:val="00916B79"/>
    <w:rsid w:val="00A83D80"/>
    <w:rsid w:val="00AB2217"/>
    <w:rsid w:val="00C11FFC"/>
    <w:rsid w:val="00C50880"/>
    <w:rsid w:val="00DF2217"/>
    <w:rsid w:val="00E11DA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EA737F"/>
  <w15:chartTrackingRefBased/>
  <w15:docId w15:val="{797A8852-7690-42CE-8941-6C9DB380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08C"/>
    <w:pPr>
      <w:spacing w:after="0" w:line="240" w:lineRule="auto"/>
    </w:pPr>
    <w:rPr>
      <w:rFonts w:ascii="Times New Roman" w:eastAsia="Times New Roman" w:hAnsi="Times New Roman" w:cs="Times New Roman"/>
      <w:sz w:val="24"/>
      <w:szCs w:val="24"/>
      <w:lang w:val="en-GB"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3CA3"/>
    <w:pPr>
      <w:tabs>
        <w:tab w:val="center" w:pos="4680"/>
        <w:tab w:val="right" w:pos="9360"/>
      </w:tabs>
    </w:pPr>
  </w:style>
  <w:style w:type="character" w:customStyle="1" w:styleId="HeaderChar">
    <w:name w:val="Header Char"/>
    <w:basedOn w:val="DefaultParagraphFont"/>
    <w:link w:val="Header"/>
    <w:uiPriority w:val="99"/>
    <w:rsid w:val="005A3CA3"/>
  </w:style>
  <w:style w:type="paragraph" w:styleId="Footer">
    <w:name w:val="footer"/>
    <w:basedOn w:val="Normal"/>
    <w:link w:val="FooterChar"/>
    <w:unhideWhenUsed/>
    <w:rsid w:val="005A3CA3"/>
    <w:pPr>
      <w:tabs>
        <w:tab w:val="center" w:pos="4680"/>
        <w:tab w:val="right" w:pos="9360"/>
      </w:tabs>
    </w:pPr>
  </w:style>
  <w:style w:type="character" w:customStyle="1" w:styleId="FooterChar">
    <w:name w:val="Footer Char"/>
    <w:basedOn w:val="DefaultParagraphFont"/>
    <w:link w:val="Footer"/>
    <w:uiPriority w:val="99"/>
    <w:rsid w:val="005A3CA3"/>
  </w:style>
  <w:style w:type="paragraph" w:styleId="NoSpacing">
    <w:name w:val="No Spacing"/>
    <w:uiPriority w:val="1"/>
    <w:qFormat/>
    <w:rsid w:val="005A3CA3"/>
    <w:pPr>
      <w:spacing w:after="0" w:line="240" w:lineRule="auto"/>
    </w:pPr>
  </w:style>
  <w:style w:type="paragraph" w:styleId="BalloonText">
    <w:name w:val="Balloon Text"/>
    <w:basedOn w:val="Normal"/>
    <w:link w:val="BalloonTextChar"/>
    <w:uiPriority w:val="99"/>
    <w:semiHidden/>
    <w:unhideWhenUsed/>
    <w:rsid w:val="004720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208C"/>
    <w:rPr>
      <w:rFonts w:ascii="Segoe UI" w:hAnsi="Segoe UI" w:cs="Segoe UI"/>
      <w:sz w:val="18"/>
      <w:szCs w:val="18"/>
    </w:rPr>
  </w:style>
  <w:style w:type="character" w:styleId="Hyperlink">
    <w:name w:val="Hyperlink"/>
    <w:uiPriority w:val="99"/>
    <w:rsid w:val="0047208C"/>
    <w:rPr>
      <w:rFonts w:cs="Times New Roman"/>
      <w:color w:val="0000FF"/>
      <w:u w:val="single"/>
    </w:rPr>
  </w:style>
  <w:style w:type="paragraph" w:styleId="PlainText">
    <w:name w:val="Plain Text"/>
    <w:basedOn w:val="Normal"/>
    <w:link w:val="PlainTextChar"/>
    <w:uiPriority w:val="99"/>
    <w:unhideWhenUsed/>
    <w:rsid w:val="004C4793"/>
    <w:rPr>
      <w:rFonts w:ascii="Calibri" w:eastAsiaTheme="minorHAnsi" w:hAnsi="Calibri" w:cstheme="minorBidi"/>
      <w:sz w:val="22"/>
      <w:szCs w:val="21"/>
      <w:lang w:val="es-ES" w:eastAsia="en-US"/>
    </w:rPr>
  </w:style>
  <w:style w:type="character" w:customStyle="1" w:styleId="PlainTextChar">
    <w:name w:val="Plain Text Char"/>
    <w:basedOn w:val="DefaultParagraphFont"/>
    <w:link w:val="PlainText"/>
    <w:uiPriority w:val="99"/>
    <w:rsid w:val="004C4793"/>
    <w:rPr>
      <w:rFonts w:ascii="Calibri" w:eastAsiaTheme="minorHAnsi" w:hAnsi="Calibri"/>
      <w:szCs w:val="21"/>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cbd.int/financial/gef8needs.s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cretariat@cbd.in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cbd.int/conferences/sbstta24-sbi3/sbi-03/documents" TargetMode="External"/><Relationship Id="rId4" Type="http://schemas.openxmlformats.org/officeDocument/2006/relationships/styles" Target="styles.xml"/><Relationship Id="rId9" Type="http://schemas.openxmlformats.org/officeDocument/2006/relationships/hyperlink" Target="https://www.cbd.int/doc/notifications/2020/ntf-2020-021-gef-es.pdf"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cbd.int"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cbd.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A3E5E714CBF84EA4157B6B02DC9C0B" ma:contentTypeVersion="12" ma:contentTypeDescription="Create a new document." ma:contentTypeScope="" ma:versionID="3dc548942b085369e3087a178c6c4c33">
  <xsd:schema xmlns:xsd="http://www.w3.org/2001/XMLSchema" xmlns:xs="http://www.w3.org/2001/XMLSchema" xmlns:p="http://schemas.microsoft.com/office/2006/metadata/properties" xmlns:ns2="347fbd1b-5dbb-43c4-877f-4e35393ba244" xmlns:ns3="567a2647-6c4b-493f-824b-6e54ba8ebb89" targetNamespace="http://schemas.microsoft.com/office/2006/metadata/properties" ma:root="true" ma:fieldsID="b7c336b03c6eff8e2c0370b863281da1" ns2:_="" ns3:_="">
    <xsd:import namespace="347fbd1b-5dbb-43c4-877f-4e35393ba244"/>
    <xsd:import namespace="567a2647-6c4b-493f-824b-6e54ba8ebb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fbd1b-5dbb-43c4-877f-4e35393ba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7a2647-6c4b-493f-824b-6e54ba8ebb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565061-403F-4E9B-AE21-EBCB9ED4F76B}">
  <ds:schemaRefs>
    <ds:schemaRef ds:uri="http://schemas.microsoft.com/sharepoint/v3/contenttype/forms"/>
  </ds:schemaRefs>
</ds:datastoreItem>
</file>

<file path=customXml/itemProps2.xml><?xml version="1.0" encoding="utf-8"?>
<ds:datastoreItem xmlns:ds="http://schemas.openxmlformats.org/officeDocument/2006/customXml" ds:itemID="{5562355F-6114-44E9-A39A-96D76B053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7fbd1b-5dbb-43c4-877f-4e35393ba244"/>
    <ds:schemaRef ds:uri="567a2647-6c4b-493f-824b-6e54ba8eb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C12D20-B8F4-4F78-9B63-E76E51976BF5}">
  <ds:schemaRef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dbf17647-f9c4-4958-b16b-5307d53b58c1"/>
    <ds:schemaRef ds:uri="e3babdae-f568-4155-ba7a-35e59a752a09"/>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481</Words>
  <Characters>2744</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dc:creator>
  <cp:keywords/>
  <dc:description/>
  <cp:lastModifiedBy>Yibin Xiang</cp:lastModifiedBy>
  <cp:revision>2</cp:revision>
  <cp:lastPrinted>2021-01-11T14:04:00Z</cp:lastPrinted>
  <dcterms:created xsi:type="dcterms:W3CDTF">2021-07-14T17:52:00Z</dcterms:created>
  <dcterms:modified xsi:type="dcterms:W3CDTF">2021-07-14T17:52:00Z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0x01010056A3E5E714CBF84EA4157B6B02DC9C0B</vt:lpwstr>
  </property>
</Properties>
</file>