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525" w14:textId="77777777" w:rsidR="00C94947" w:rsidRDefault="00C94947">
      <w:pPr>
        <w:pStyle w:val="NoSpacing"/>
        <w:spacing w:after="120" w:line="276" w:lineRule="auto"/>
        <w:jc w:val="both"/>
        <w:rPr>
          <w:rFonts w:asciiTheme="majorBidi" w:hAnsiTheme="majorBidi" w:cstheme="majorBidi"/>
          <w:sz w:val="22"/>
          <w:szCs w:val="22"/>
          <w:lang w:val="en-US"/>
        </w:rPr>
      </w:pPr>
    </w:p>
    <w:p w14:paraId="036AD041" w14:textId="77777777" w:rsidR="00C94947" w:rsidRDefault="003444A3">
      <w:pPr>
        <w:pStyle w:val="NoSpacing"/>
        <w:spacing w:after="120" w:line="276" w:lineRule="auto"/>
        <w:jc w:val="center"/>
        <w:rPr>
          <w:rFonts w:asciiTheme="majorBidi" w:hAnsiTheme="majorBidi" w:cstheme="majorBidi"/>
          <w:b/>
          <w:bCs/>
          <w:lang w:val="en-US"/>
        </w:rPr>
      </w:pPr>
      <w:r>
        <w:rPr>
          <w:rFonts w:asciiTheme="majorBidi" w:hAnsiTheme="majorBidi" w:cstheme="majorBidi"/>
          <w:b/>
          <w:bCs/>
          <w:lang w:val="en-US"/>
        </w:rPr>
        <w:t>GEF9 (2026-2030) Funding Needs Survey</w:t>
      </w:r>
    </w:p>
    <w:p w14:paraId="33C40FDA" w14:textId="77777777" w:rsidR="00C94947" w:rsidRDefault="003444A3">
      <w:pPr>
        <w:pStyle w:val="NoSpacing"/>
        <w:spacing w:after="120"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Introduction</w:t>
      </w:r>
    </w:p>
    <w:p w14:paraId="03A0E78E"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w:t>
      </w:r>
      <w:r>
        <w:rPr>
          <w:rFonts w:asciiTheme="majorBidi" w:hAnsiTheme="majorBidi" w:cstheme="majorBidi"/>
          <w:sz w:val="22"/>
          <w:szCs w:val="22"/>
          <w:lang w:val="en-US"/>
        </w:rPr>
        <w:t>nth replenishment of the Global Environment Facility Trust Fund.</w:t>
      </w:r>
    </w:p>
    <w:p w14:paraId="4EDFDF64"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w:t>
      </w:r>
      <w:r>
        <w:rPr>
          <w:rFonts w:asciiTheme="majorBidi" w:hAnsiTheme="majorBidi" w:cstheme="majorBidi"/>
          <w:sz w:val="22"/>
          <w:szCs w:val="22"/>
          <w:lang w:val="en-US"/>
        </w:rPr>
        <w:t>project-based survey is designed for facilitating national submission of funding needs.</w:t>
      </w:r>
    </w:p>
    <w:p w14:paraId="7D89F0FE"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Survey responses provide an indication of </w:t>
      </w:r>
      <w:r>
        <w:rPr>
          <w:rFonts w:asciiTheme="majorBidi" w:hAnsiTheme="majorBidi" w:cstheme="majorBidi"/>
          <w:b/>
          <w:bCs/>
          <w:sz w:val="22"/>
          <w:szCs w:val="22"/>
          <w:lang w:val="en-US"/>
        </w:rPr>
        <w:t>likely project priorities</w:t>
      </w:r>
      <w:r>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2FEF2F2B"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Pr>
          <w:sz w:val="22"/>
          <w:szCs w:val="22"/>
          <w:lang w:val="en-US"/>
        </w:rPr>
        <w:t>previous</w:t>
      </w:r>
      <w:r>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5F157DF"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b/>
          <w:bCs/>
          <w:sz w:val="22"/>
          <w:szCs w:val="22"/>
          <w:lang w:val="en-US"/>
        </w:rPr>
        <w:t>Cartagena Protocol focal points</w:t>
      </w:r>
      <w:r>
        <w:rPr>
          <w:rFonts w:asciiTheme="majorBidi" w:hAnsiTheme="majorBidi" w:cstheme="majorBidi"/>
          <w:sz w:val="22"/>
          <w:szCs w:val="22"/>
          <w:lang w:val="en-US"/>
        </w:rPr>
        <w:t xml:space="preserve"> and </w:t>
      </w:r>
      <w:r>
        <w:rPr>
          <w:rFonts w:asciiTheme="majorBidi" w:hAnsiTheme="majorBidi" w:cstheme="majorBidi"/>
          <w:b/>
          <w:bCs/>
          <w:sz w:val="22"/>
          <w:szCs w:val="22"/>
          <w:lang w:val="en-US"/>
        </w:rPr>
        <w:t>ABS focal points</w:t>
      </w:r>
      <w:r>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16C4B1EC"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Pr>
          <w:sz w:val="22"/>
          <w:szCs w:val="22"/>
          <w:lang w:val="en-US"/>
        </w:rPr>
        <w:t>results</w:t>
      </w:r>
      <w:r>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12EA6F26"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For questions and technical support, please </w:t>
      </w:r>
      <w:r>
        <w:rPr>
          <w:sz w:val="22"/>
          <w:szCs w:val="22"/>
          <w:lang w:val="en-US"/>
        </w:rPr>
        <w:t>contact</w:t>
      </w:r>
      <w:r>
        <w:rPr>
          <w:rFonts w:asciiTheme="majorBidi" w:hAnsiTheme="majorBidi" w:cstheme="majorBidi"/>
          <w:sz w:val="22"/>
          <w:szCs w:val="22"/>
          <w:lang w:val="en-US"/>
        </w:rPr>
        <w:t xml:space="preserve"> the secretariat at: secretariat@cbd.int</w:t>
      </w:r>
    </w:p>
    <w:p w14:paraId="46B6B210"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Thank you in advance for your </w:t>
      </w:r>
      <w:r>
        <w:rPr>
          <w:sz w:val="22"/>
          <w:szCs w:val="22"/>
          <w:lang w:val="en-US"/>
        </w:rPr>
        <w:t>cooperation</w:t>
      </w:r>
      <w:r>
        <w:rPr>
          <w:rFonts w:asciiTheme="majorBidi" w:hAnsiTheme="majorBidi" w:cstheme="majorBidi"/>
          <w:sz w:val="22"/>
          <w:szCs w:val="22"/>
          <w:lang w:val="en-US"/>
        </w:rPr>
        <w:t>.</w:t>
      </w:r>
    </w:p>
    <w:p w14:paraId="69D9DE8F" w14:textId="77777777" w:rsidR="00C94947" w:rsidRDefault="003444A3">
      <w:pPr>
        <w:rPr>
          <w:rFonts w:asciiTheme="majorBidi" w:hAnsiTheme="majorBidi" w:cstheme="majorBidi"/>
          <w:lang w:val="en-US"/>
        </w:rPr>
      </w:pPr>
      <w:r>
        <w:rPr>
          <w:rFonts w:asciiTheme="majorBidi" w:hAnsiTheme="majorBidi" w:cstheme="majorBidi"/>
          <w:lang w:val="en-US"/>
        </w:rPr>
        <w:br w:type="page"/>
      </w:r>
    </w:p>
    <w:p w14:paraId="663C107A" w14:textId="77777777" w:rsidR="00C94947" w:rsidRDefault="003444A3">
      <w:pPr>
        <w:pStyle w:val="NoSpacing"/>
        <w:spacing w:after="120" w:line="276" w:lineRule="auto"/>
        <w:jc w:val="center"/>
        <w:rPr>
          <w:rFonts w:asciiTheme="majorBidi" w:hAnsiTheme="majorBidi" w:cstheme="majorBidi"/>
          <w:lang w:val="en-US"/>
        </w:rPr>
      </w:pPr>
      <w:r>
        <w:rPr>
          <w:rFonts w:asciiTheme="majorBidi" w:hAnsiTheme="majorBidi" w:cstheme="majorBidi"/>
          <w:b/>
          <w:bCs/>
          <w:lang w:val="en-US"/>
        </w:rPr>
        <w:lastRenderedPageBreak/>
        <w:t>Section I.</w:t>
      </w:r>
      <w:r>
        <w:rPr>
          <w:rFonts w:asciiTheme="majorBidi" w:hAnsiTheme="majorBidi" w:cstheme="majorBidi"/>
          <w:lang w:val="en-US"/>
        </w:rPr>
        <w:t> </w:t>
      </w:r>
      <w:r>
        <w:rPr>
          <w:rFonts w:asciiTheme="majorBidi" w:hAnsiTheme="majorBidi" w:cstheme="majorBidi"/>
          <w:b/>
          <w:bCs/>
          <w:lang w:val="en-US"/>
        </w:rPr>
        <w:t>Respondent details</w:t>
      </w:r>
    </w:p>
    <w:p w14:paraId="2951142E" w14:textId="77777777" w:rsidR="00C94947" w:rsidRDefault="00C94947">
      <w:pPr>
        <w:pStyle w:val="NoSpacing"/>
        <w:spacing w:after="120" w:line="276" w:lineRule="auto"/>
        <w:jc w:val="both"/>
        <w:rPr>
          <w:rFonts w:asciiTheme="majorBidi" w:hAnsiTheme="majorBidi" w:cstheme="majorBidi"/>
          <w:sz w:val="22"/>
          <w:szCs w:val="22"/>
          <w:lang w:val="en-US"/>
        </w:rPr>
      </w:pPr>
    </w:p>
    <w:p w14:paraId="267FE5DB"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1.1. </w:t>
      </w:r>
      <w:r>
        <w:rPr>
          <w:sz w:val="22"/>
          <w:szCs w:val="22"/>
          <w:lang w:val="en-US"/>
        </w:rPr>
        <w:t>Country</w:t>
      </w:r>
      <w:r>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C94947" w14:paraId="3F133A75" w14:textId="77777777">
        <w:tc>
          <w:tcPr>
            <w:tcW w:w="9394" w:type="dxa"/>
          </w:tcPr>
          <w:p w14:paraId="13A1BE6E" w14:textId="77777777" w:rsidR="00C94947" w:rsidRDefault="003444A3">
            <w:pPr>
              <w:pStyle w:val="NoSpacing"/>
              <w:spacing w:after="120" w:line="276" w:lineRule="auto"/>
              <w:jc w:val="both"/>
              <w:rPr>
                <w:rFonts w:asciiTheme="majorBidi" w:eastAsia="SimSun" w:hAnsiTheme="majorBidi" w:cstheme="majorBidi"/>
                <w:sz w:val="22"/>
                <w:szCs w:val="22"/>
                <w:lang w:val="en-US" w:eastAsia="zh-CN"/>
              </w:rPr>
            </w:pPr>
            <w:r>
              <w:rPr>
                <w:rFonts w:asciiTheme="majorBidi" w:eastAsia="SimSun" w:hAnsiTheme="majorBidi" w:cstheme="majorBidi" w:hint="eastAsia"/>
                <w:sz w:val="22"/>
                <w:szCs w:val="22"/>
                <w:lang w:val="en-US" w:eastAsia="zh-CN"/>
              </w:rPr>
              <w:t>China</w:t>
            </w:r>
          </w:p>
        </w:tc>
      </w:tr>
    </w:tbl>
    <w:p w14:paraId="5FB672B1" w14:textId="77777777" w:rsidR="00C94947" w:rsidRDefault="00C94947">
      <w:pPr>
        <w:pStyle w:val="NoSpacing"/>
        <w:spacing w:after="120" w:line="276" w:lineRule="auto"/>
        <w:jc w:val="both"/>
        <w:rPr>
          <w:rFonts w:asciiTheme="majorBidi" w:hAnsiTheme="majorBidi" w:cstheme="majorBidi"/>
          <w:sz w:val="22"/>
          <w:szCs w:val="22"/>
          <w:lang w:val="en-US"/>
        </w:rPr>
      </w:pPr>
    </w:p>
    <w:p w14:paraId="755AE87C" w14:textId="77777777" w:rsidR="00C94947" w:rsidRDefault="003444A3">
      <w:pPr>
        <w:spacing w:after="240"/>
        <w:jc w:val="both"/>
        <w:rPr>
          <w:rFonts w:asciiTheme="majorBidi" w:hAnsiTheme="majorBidi" w:cstheme="majorBidi"/>
          <w:sz w:val="22"/>
          <w:szCs w:val="22"/>
        </w:rPr>
      </w:pPr>
      <w:r>
        <w:rPr>
          <w:rFonts w:asciiTheme="majorBidi" w:hAnsiTheme="majorBidi" w:cstheme="majorBidi"/>
          <w:sz w:val="22"/>
          <w:szCs w:val="22"/>
        </w:rPr>
        <w:t xml:space="preserve">1.2. Name of the </w:t>
      </w:r>
      <w:r>
        <w:rPr>
          <w:sz w:val="22"/>
          <w:szCs w:val="22"/>
          <w:lang w:val="en-US"/>
        </w:rPr>
        <w:t>Institution</w:t>
      </w:r>
      <w:r>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C94947" w14:paraId="7B9B5CEE" w14:textId="77777777">
        <w:tc>
          <w:tcPr>
            <w:tcW w:w="9394" w:type="dxa"/>
          </w:tcPr>
          <w:p w14:paraId="3B95C460" w14:textId="77777777" w:rsidR="00C94947" w:rsidRDefault="003444A3">
            <w:pPr>
              <w:pStyle w:val="NoSpacing"/>
              <w:spacing w:after="120" w:line="276" w:lineRule="auto"/>
              <w:jc w:val="both"/>
              <w:rPr>
                <w:rFonts w:asciiTheme="majorBidi" w:hAnsiTheme="majorBidi" w:cstheme="majorBidi"/>
                <w:sz w:val="22"/>
                <w:szCs w:val="22"/>
              </w:rPr>
            </w:pPr>
            <w:r>
              <w:rPr>
                <w:rFonts w:asciiTheme="majorBidi" w:hAnsiTheme="majorBidi" w:cstheme="majorBidi" w:hint="eastAsia"/>
                <w:sz w:val="22"/>
                <w:szCs w:val="22"/>
              </w:rPr>
              <w:t>Ministry of Ecology and Environment of the People’s Republic of China</w:t>
            </w:r>
          </w:p>
        </w:tc>
      </w:tr>
    </w:tbl>
    <w:p w14:paraId="1249104C" w14:textId="77777777" w:rsidR="00C94947" w:rsidRDefault="00C94947">
      <w:pPr>
        <w:pStyle w:val="NoSpacing"/>
        <w:spacing w:after="120" w:line="276" w:lineRule="auto"/>
        <w:jc w:val="both"/>
        <w:rPr>
          <w:rFonts w:asciiTheme="majorBidi" w:hAnsiTheme="majorBidi" w:cstheme="majorBidi"/>
          <w:sz w:val="22"/>
          <w:szCs w:val="22"/>
        </w:rPr>
      </w:pPr>
    </w:p>
    <w:p w14:paraId="1802F493" w14:textId="77777777" w:rsidR="00C94947" w:rsidRDefault="003444A3">
      <w:pPr>
        <w:spacing w:after="240"/>
        <w:jc w:val="both"/>
        <w:rPr>
          <w:rFonts w:asciiTheme="majorBidi" w:hAnsiTheme="majorBidi" w:cstheme="majorBidi"/>
          <w:sz w:val="22"/>
          <w:szCs w:val="22"/>
        </w:rPr>
      </w:pPr>
      <w:r>
        <w:rPr>
          <w:rFonts w:asciiTheme="majorBidi" w:hAnsiTheme="majorBidi" w:cstheme="majorBidi"/>
          <w:sz w:val="22"/>
          <w:szCs w:val="22"/>
        </w:rPr>
        <w:t xml:space="preserve">1.3. Name of the </w:t>
      </w:r>
      <w:r>
        <w:rPr>
          <w:sz w:val="22"/>
          <w:szCs w:val="22"/>
          <w:lang w:val="en-US"/>
        </w:rPr>
        <w:t>respondent</w:t>
      </w:r>
      <w:r>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C94947" w14:paraId="35A3AF78" w14:textId="77777777">
        <w:tc>
          <w:tcPr>
            <w:tcW w:w="9394" w:type="dxa"/>
          </w:tcPr>
          <w:p w14:paraId="446D7163" w14:textId="77777777" w:rsidR="00C94947" w:rsidRDefault="003444A3">
            <w:pPr>
              <w:pStyle w:val="NoSpacing"/>
              <w:spacing w:after="120" w:line="276" w:lineRule="auto"/>
              <w:jc w:val="both"/>
              <w:rPr>
                <w:rFonts w:asciiTheme="majorBidi" w:eastAsia="SimSun" w:hAnsiTheme="majorBidi" w:cstheme="majorBidi"/>
                <w:sz w:val="22"/>
                <w:szCs w:val="22"/>
                <w:lang w:val="en-US" w:eastAsia="zh-CN"/>
              </w:rPr>
            </w:pPr>
            <w:r>
              <w:rPr>
                <w:rFonts w:asciiTheme="majorBidi" w:eastAsia="SimSun" w:hAnsiTheme="majorBidi" w:cstheme="majorBidi" w:hint="eastAsia"/>
                <w:sz w:val="22"/>
                <w:szCs w:val="22"/>
                <w:lang w:val="en-US" w:eastAsia="zh-CN"/>
              </w:rPr>
              <w:t xml:space="preserve">Liu </w:t>
            </w:r>
            <w:proofErr w:type="spellStart"/>
            <w:r>
              <w:rPr>
                <w:rFonts w:asciiTheme="majorBidi" w:eastAsia="SimSun" w:hAnsiTheme="majorBidi" w:cstheme="majorBidi" w:hint="eastAsia"/>
                <w:sz w:val="22"/>
                <w:szCs w:val="22"/>
                <w:lang w:val="en-US" w:eastAsia="zh-CN"/>
              </w:rPr>
              <w:t>Xiaqiong</w:t>
            </w:r>
            <w:proofErr w:type="spellEnd"/>
          </w:p>
        </w:tc>
      </w:tr>
    </w:tbl>
    <w:p w14:paraId="638F5387" w14:textId="77777777" w:rsidR="00C94947" w:rsidRDefault="00C94947">
      <w:pPr>
        <w:pStyle w:val="NoSpacing"/>
        <w:spacing w:after="120" w:line="276" w:lineRule="auto"/>
        <w:jc w:val="both"/>
        <w:rPr>
          <w:rFonts w:asciiTheme="majorBidi" w:hAnsiTheme="majorBidi" w:cstheme="majorBidi"/>
          <w:sz w:val="22"/>
          <w:szCs w:val="22"/>
        </w:rPr>
      </w:pPr>
    </w:p>
    <w:p w14:paraId="0C844015" w14:textId="77777777" w:rsidR="00C94947" w:rsidRDefault="003444A3">
      <w:pPr>
        <w:spacing w:after="240"/>
        <w:jc w:val="both"/>
        <w:rPr>
          <w:rFonts w:asciiTheme="majorBidi" w:hAnsiTheme="majorBidi" w:cstheme="majorBidi"/>
          <w:sz w:val="22"/>
          <w:szCs w:val="22"/>
        </w:rPr>
      </w:pPr>
      <w:r>
        <w:rPr>
          <w:rFonts w:asciiTheme="majorBidi" w:hAnsiTheme="majorBidi" w:cstheme="majorBidi"/>
          <w:sz w:val="22"/>
          <w:szCs w:val="22"/>
        </w:rPr>
        <w:t xml:space="preserve">1.4. Job </w:t>
      </w:r>
      <w:r>
        <w:rPr>
          <w:sz w:val="22"/>
          <w:szCs w:val="22"/>
          <w:lang w:val="en-US"/>
        </w:rPr>
        <w:t>title</w:t>
      </w:r>
      <w:r>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C94947" w14:paraId="00E29533" w14:textId="77777777">
        <w:tc>
          <w:tcPr>
            <w:tcW w:w="9394" w:type="dxa"/>
          </w:tcPr>
          <w:p w14:paraId="489B1788" w14:textId="77777777" w:rsidR="00C94947" w:rsidRDefault="003444A3">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hint="eastAsia"/>
                <w:sz w:val="22"/>
                <w:szCs w:val="22"/>
                <w:lang w:val="en-US"/>
              </w:rPr>
              <w:t>principal staff member</w:t>
            </w:r>
          </w:p>
        </w:tc>
      </w:tr>
    </w:tbl>
    <w:p w14:paraId="0F82825F" w14:textId="77777777" w:rsidR="00C94947" w:rsidRDefault="00C94947">
      <w:pPr>
        <w:pStyle w:val="NoSpacing"/>
        <w:spacing w:after="120" w:line="276" w:lineRule="auto"/>
        <w:jc w:val="both"/>
        <w:rPr>
          <w:rFonts w:asciiTheme="majorBidi" w:hAnsiTheme="majorBidi" w:cstheme="majorBidi"/>
          <w:sz w:val="22"/>
          <w:szCs w:val="22"/>
          <w:lang w:val="en-US"/>
        </w:rPr>
      </w:pPr>
    </w:p>
    <w:p w14:paraId="1CD03CDF" w14:textId="77777777" w:rsidR="00C94947" w:rsidRDefault="003444A3">
      <w:pPr>
        <w:spacing w:after="240"/>
        <w:jc w:val="both"/>
        <w:rPr>
          <w:rFonts w:asciiTheme="majorBidi" w:hAnsiTheme="majorBidi" w:cstheme="majorBidi"/>
          <w:sz w:val="22"/>
          <w:szCs w:val="22"/>
        </w:rPr>
      </w:pPr>
      <w:r>
        <w:rPr>
          <w:rFonts w:asciiTheme="majorBidi" w:hAnsiTheme="majorBidi" w:cstheme="majorBidi"/>
          <w:sz w:val="22"/>
          <w:szCs w:val="22"/>
        </w:rPr>
        <w:t xml:space="preserve">1.5. Official E-mail </w:t>
      </w:r>
      <w:r>
        <w:rPr>
          <w:sz w:val="22"/>
          <w:szCs w:val="22"/>
          <w:lang w:val="en-US"/>
        </w:rPr>
        <w:t>address</w:t>
      </w:r>
      <w:r>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C94947" w14:paraId="7811C61C" w14:textId="77777777">
        <w:tc>
          <w:tcPr>
            <w:tcW w:w="9394" w:type="dxa"/>
          </w:tcPr>
          <w:p w14:paraId="7BBC0B7D" w14:textId="77777777" w:rsidR="00C94947" w:rsidRDefault="003444A3">
            <w:pPr>
              <w:pStyle w:val="NoSpacing"/>
              <w:spacing w:after="120" w:line="276" w:lineRule="auto"/>
              <w:jc w:val="both"/>
              <w:rPr>
                <w:rFonts w:asciiTheme="majorBidi" w:hAnsiTheme="majorBidi" w:cstheme="majorBidi"/>
                <w:sz w:val="22"/>
                <w:szCs w:val="22"/>
              </w:rPr>
            </w:pPr>
            <w:r>
              <w:rPr>
                <w:rFonts w:asciiTheme="majorBidi" w:hAnsiTheme="majorBidi" w:cstheme="majorBidi" w:hint="eastAsia"/>
                <w:sz w:val="22"/>
                <w:szCs w:val="22"/>
              </w:rPr>
              <w:t>liu.xiaqiong@mee.gov.cn</w:t>
            </w:r>
          </w:p>
        </w:tc>
      </w:tr>
    </w:tbl>
    <w:p w14:paraId="5CEA26F7" w14:textId="77777777" w:rsidR="00C94947" w:rsidRDefault="00C94947">
      <w:pPr>
        <w:pStyle w:val="NoSpacing"/>
        <w:spacing w:after="120" w:line="276" w:lineRule="auto"/>
        <w:jc w:val="both"/>
        <w:rPr>
          <w:rFonts w:asciiTheme="majorBidi" w:hAnsiTheme="majorBidi" w:cstheme="majorBidi"/>
          <w:sz w:val="22"/>
          <w:szCs w:val="22"/>
        </w:rPr>
      </w:pPr>
    </w:p>
    <w:p w14:paraId="1DE5C93E"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1.6. Are you a designated national Focal Point in your country?</w:t>
      </w:r>
    </w:p>
    <w:p w14:paraId="13661E80"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National focal point of the Convention on Biological Diversity</w:t>
      </w:r>
    </w:p>
    <w:p w14:paraId="4FACD935"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Operational focal point of the Global Environment Facility</w:t>
      </w:r>
    </w:p>
    <w:p w14:paraId="3515B5C0"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National focal point of the Cartagena Protocol on Biosafety</w:t>
      </w:r>
    </w:p>
    <w:p w14:paraId="1CEA4505"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National focal point on access and benefit sharing</w:t>
      </w:r>
    </w:p>
    <w:p w14:paraId="6266821E"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1"/>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No</w:t>
      </w:r>
    </w:p>
    <w:p w14:paraId="119AA6AC" w14:textId="77777777" w:rsidR="00C94947" w:rsidRDefault="00C94947">
      <w:pPr>
        <w:pStyle w:val="NoSpacing"/>
        <w:spacing w:after="120" w:line="276" w:lineRule="auto"/>
        <w:jc w:val="both"/>
        <w:rPr>
          <w:rFonts w:asciiTheme="majorBidi" w:hAnsiTheme="majorBidi" w:cstheme="majorBidi"/>
          <w:sz w:val="22"/>
          <w:szCs w:val="22"/>
          <w:lang w:val="en-US"/>
        </w:rPr>
      </w:pPr>
    </w:p>
    <w:p w14:paraId="74F8CBEE"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94947" w14:paraId="2BE8174E" w14:textId="77777777">
        <w:tc>
          <w:tcPr>
            <w:tcW w:w="9394" w:type="dxa"/>
          </w:tcPr>
          <w:p w14:paraId="07B45330" w14:textId="77777777" w:rsidR="00C94947" w:rsidRDefault="003444A3">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hint="eastAsia"/>
                <w:sz w:val="22"/>
                <w:szCs w:val="22"/>
                <w:lang w:val="en-US"/>
              </w:rPr>
              <w:t xml:space="preserve">The response questionnaire is predicated on China's </w:t>
            </w:r>
            <w:r>
              <w:rPr>
                <w:rFonts w:asciiTheme="majorBidi" w:eastAsia="SimSun" w:hAnsiTheme="majorBidi" w:cstheme="majorBidi" w:hint="eastAsia"/>
                <w:sz w:val="22"/>
                <w:szCs w:val="22"/>
                <w:lang w:val="en-US" w:eastAsia="zh-CN"/>
              </w:rPr>
              <w:t>NBSAP</w:t>
            </w:r>
            <w:r>
              <w:rPr>
                <w:rFonts w:asciiTheme="majorBidi" w:hAnsiTheme="majorBidi" w:cstheme="majorBidi" w:hint="eastAsia"/>
                <w:sz w:val="22"/>
                <w:szCs w:val="22"/>
                <w:lang w:val="en-US"/>
              </w:rPr>
              <w:t xml:space="preserve"> (2023-2030) and, in 2021, the Opinions on Further Strengthening Biodiversity Conservation, which were issued by the General Office of the Central Committee of the Communist Party of China and the General Office of the State Council. In addition to other documentation, the present text is founded upon China's Sixth National Report on the Convention on Biological Diversity (CBD), together with the achievements in biodiversity conservation </w:t>
            </w:r>
            <w:proofErr w:type="spellStart"/>
            <w:r>
              <w:rPr>
                <w:rFonts w:asciiTheme="majorBidi" w:hAnsiTheme="majorBidi" w:cstheme="majorBidi" w:hint="eastAsia"/>
                <w:sz w:val="22"/>
                <w:szCs w:val="22"/>
                <w:lang w:val="en-US"/>
              </w:rPr>
              <w:t>summarised</w:t>
            </w:r>
            <w:proofErr w:type="spellEnd"/>
            <w:r>
              <w:rPr>
                <w:rFonts w:asciiTheme="majorBidi" w:hAnsiTheme="majorBidi" w:cstheme="majorBidi" w:hint="eastAsia"/>
                <w:sz w:val="22"/>
                <w:szCs w:val="22"/>
                <w:lang w:val="en-US"/>
              </w:rPr>
              <w:t xml:space="preserve"> in the Seventh National Report. In accordance with the</w:t>
            </w:r>
            <w:r>
              <w:rPr>
                <w:rFonts w:asciiTheme="majorBidi" w:hAnsiTheme="majorBidi" w:cstheme="majorBidi" w:hint="eastAsia"/>
                <w:sz w:val="22"/>
                <w:szCs w:val="22"/>
                <w:lang w:val="en-US"/>
              </w:rPr>
              <w:t xml:space="preserve"> overarching structure of China's ecological </w:t>
            </w:r>
            <w:proofErr w:type="spellStart"/>
            <w:r>
              <w:rPr>
                <w:rFonts w:asciiTheme="majorBidi" w:hAnsiTheme="majorBidi" w:cstheme="majorBidi" w:hint="eastAsia"/>
                <w:sz w:val="22"/>
                <w:szCs w:val="22"/>
                <w:lang w:val="en-US"/>
              </w:rPr>
              <w:t>civilisation</w:t>
            </w:r>
            <w:proofErr w:type="spellEnd"/>
            <w:r>
              <w:rPr>
                <w:rFonts w:asciiTheme="majorBidi" w:hAnsiTheme="majorBidi" w:cstheme="majorBidi" w:hint="eastAsia"/>
                <w:sz w:val="22"/>
                <w:szCs w:val="22"/>
                <w:lang w:val="en-US"/>
              </w:rPr>
              <w:t xml:space="preserve"> construction, and following a thorough evaluation of the efficacy of the initial eight phases of China's GEF implementation, along with the subsequent effects and ramifications, the response is </w:t>
            </w:r>
            <w:r>
              <w:rPr>
                <w:rFonts w:asciiTheme="majorBidi" w:hAnsiTheme="majorBidi" w:cstheme="majorBidi" w:hint="eastAsia"/>
                <w:sz w:val="22"/>
                <w:szCs w:val="22"/>
                <w:lang w:val="en-US"/>
              </w:rPr>
              <w:lastRenderedPageBreak/>
              <w:t>hereby put forward. This is in consideration of China's financial resources and economic circumstances pertaining to biodiversity conservation.</w:t>
            </w:r>
          </w:p>
        </w:tc>
      </w:tr>
    </w:tbl>
    <w:p w14:paraId="01D2CE07" w14:textId="77777777" w:rsidR="00C94947" w:rsidRDefault="00C94947">
      <w:pPr>
        <w:pStyle w:val="NoSpacing"/>
        <w:spacing w:after="120" w:line="276" w:lineRule="auto"/>
        <w:jc w:val="both"/>
        <w:rPr>
          <w:rFonts w:asciiTheme="majorBidi" w:hAnsiTheme="majorBidi" w:cstheme="majorBidi"/>
          <w:sz w:val="22"/>
          <w:szCs w:val="22"/>
          <w:lang w:val="en-US"/>
        </w:rPr>
      </w:pPr>
    </w:p>
    <w:p w14:paraId="0F3688FC" w14:textId="77777777" w:rsidR="00C94947" w:rsidRDefault="00C94947">
      <w:pPr>
        <w:pStyle w:val="NoSpacing"/>
        <w:spacing w:after="120" w:line="276" w:lineRule="auto"/>
        <w:jc w:val="both"/>
        <w:rPr>
          <w:rFonts w:asciiTheme="majorBidi" w:hAnsiTheme="majorBidi" w:cstheme="majorBidi"/>
          <w:sz w:val="22"/>
          <w:szCs w:val="22"/>
          <w:lang w:val="en-US"/>
        </w:rPr>
      </w:pPr>
    </w:p>
    <w:p w14:paraId="3A31E5FE" w14:textId="77777777" w:rsidR="00C94947" w:rsidRDefault="003444A3">
      <w:pPr>
        <w:pStyle w:val="NoSpacing"/>
        <w:spacing w:after="120" w:line="276" w:lineRule="auto"/>
        <w:jc w:val="center"/>
        <w:rPr>
          <w:rFonts w:asciiTheme="majorBidi" w:hAnsiTheme="majorBidi" w:cstheme="majorBidi"/>
          <w:lang w:val="en-US"/>
        </w:rPr>
      </w:pPr>
      <w:r>
        <w:rPr>
          <w:rFonts w:asciiTheme="majorBidi" w:hAnsiTheme="majorBidi" w:cstheme="majorBidi"/>
          <w:b/>
          <w:bCs/>
          <w:lang w:val="en-US"/>
        </w:rPr>
        <w:t>Section II.</w:t>
      </w:r>
      <w:r>
        <w:rPr>
          <w:rFonts w:asciiTheme="majorBidi" w:hAnsiTheme="majorBidi" w:cstheme="majorBidi"/>
          <w:lang w:val="en-US"/>
        </w:rPr>
        <w:t xml:space="preserve"> </w:t>
      </w:r>
      <w:r>
        <w:rPr>
          <w:rFonts w:asciiTheme="majorBidi" w:hAnsiTheme="majorBidi" w:cstheme="majorBidi"/>
          <w:b/>
          <w:bCs/>
          <w:lang w:val="en-US"/>
        </w:rPr>
        <w:t>National funding priorities and costing through national biodiversity planning</w:t>
      </w:r>
      <w:r>
        <w:rPr>
          <w:rFonts w:asciiTheme="majorBidi" w:hAnsiTheme="majorBidi" w:cstheme="majorBidi"/>
          <w:lang w:val="en-US"/>
        </w:rPr>
        <w:t> in the light of the Kunming-Montreal Global Biodiversity Framework</w:t>
      </w:r>
    </w:p>
    <w:p w14:paraId="275125D4"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2.1a. Total costs (in million US dollars, including year </w:t>
      </w:r>
      <w:r>
        <w:rPr>
          <w:sz w:val="22"/>
          <w:szCs w:val="22"/>
          <w:lang w:val="en-US"/>
        </w:rPr>
        <w:t>of</w:t>
      </w:r>
      <w:r>
        <w:rPr>
          <w:rFonts w:asciiTheme="majorBidi" w:hAnsiTheme="majorBidi" w:cstheme="majorBidi"/>
          <w:sz w:val="22"/>
          <w:szCs w:val="22"/>
          <w:lang w:val="en-US"/>
        </w:rPr>
        <w:t xml:space="preserve"> adoption) of your country's </w:t>
      </w:r>
      <w:r>
        <w:rPr>
          <w:rFonts w:asciiTheme="majorBidi" w:hAnsiTheme="majorBidi" w:cstheme="majorBidi"/>
          <w:b/>
          <w:bCs/>
          <w:sz w:val="22"/>
          <w:szCs w:val="22"/>
          <w:lang w:val="en-US"/>
        </w:rPr>
        <w:t>previous</w:t>
      </w:r>
      <w:r>
        <w:rPr>
          <w:rFonts w:asciiTheme="majorBidi" w:hAnsiTheme="majorBidi" w:cstheme="majorBidi"/>
          <w:sz w:val="22"/>
          <w:szCs w:val="22"/>
          <w:lang w:val="en-US"/>
        </w:rPr>
        <w:t xml:space="preserve"> national biodiversity strategies and action plans that were aligned with the Strategic </w:t>
      </w:r>
      <w:r>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C94947" w14:paraId="396C6A37" w14:textId="77777777">
        <w:tc>
          <w:tcPr>
            <w:tcW w:w="9394" w:type="dxa"/>
          </w:tcPr>
          <w:p w14:paraId="6F2506B6" w14:textId="77777777" w:rsidR="00C94947" w:rsidRDefault="00C94947">
            <w:pPr>
              <w:pStyle w:val="NoSpacing"/>
              <w:spacing w:after="120" w:line="276" w:lineRule="auto"/>
              <w:jc w:val="both"/>
              <w:rPr>
                <w:rFonts w:asciiTheme="majorBidi" w:hAnsiTheme="majorBidi" w:cstheme="majorBidi"/>
                <w:sz w:val="22"/>
                <w:szCs w:val="22"/>
                <w:lang w:val="en-US"/>
              </w:rPr>
            </w:pPr>
          </w:p>
          <w:p w14:paraId="7A7F6601" w14:textId="77777777" w:rsidR="00C94947" w:rsidRDefault="003444A3">
            <w:pPr>
              <w:pStyle w:val="NoSpacing"/>
              <w:spacing w:after="120" w:line="276" w:lineRule="auto"/>
              <w:rPr>
                <w:rFonts w:asciiTheme="majorBidi" w:eastAsia="SimSun" w:hAnsiTheme="majorBidi" w:cstheme="majorBidi"/>
                <w:sz w:val="22"/>
                <w:szCs w:val="22"/>
                <w:lang w:val="en-US" w:eastAsia="zh-CN"/>
              </w:rPr>
            </w:pPr>
            <w:r>
              <w:rPr>
                <w:rFonts w:asciiTheme="majorBidi" w:eastAsia="SimSun" w:hAnsiTheme="majorBidi" w:cstheme="majorBidi" w:hint="eastAsia"/>
                <w:sz w:val="22"/>
                <w:szCs w:val="22"/>
                <w:lang w:val="en-US" w:eastAsia="zh-CN"/>
              </w:rPr>
              <w:t>2 million dollars for developing previous NBSAP</w:t>
            </w:r>
          </w:p>
          <w:p w14:paraId="0479382B" w14:textId="77777777" w:rsidR="00C94947" w:rsidRDefault="00C94947">
            <w:pPr>
              <w:pStyle w:val="NoSpacing"/>
              <w:spacing w:after="120" w:line="276" w:lineRule="auto"/>
              <w:rPr>
                <w:rFonts w:asciiTheme="majorBidi" w:eastAsia="SimSun" w:hAnsiTheme="majorBidi" w:cstheme="majorBidi"/>
                <w:sz w:val="22"/>
                <w:szCs w:val="22"/>
                <w:lang w:val="en-US" w:eastAsia="zh-CN"/>
              </w:rPr>
            </w:pPr>
          </w:p>
        </w:tc>
      </w:tr>
    </w:tbl>
    <w:p w14:paraId="0F339A59" w14:textId="77777777" w:rsidR="00C94947" w:rsidRDefault="00C94947">
      <w:pPr>
        <w:pStyle w:val="NoSpacing"/>
        <w:spacing w:after="120" w:line="276" w:lineRule="auto"/>
        <w:jc w:val="both"/>
        <w:rPr>
          <w:rFonts w:asciiTheme="majorBidi" w:hAnsiTheme="majorBidi" w:cstheme="majorBidi"/>
          <w:sz w:val="22"/>
          <w:szCs w:val="22"/>
          <w:lang w:val="en-US"/>
        </w:rPr>
      </w:pPr>
    </w:p>
    <w:p w14:paraId="49B4FE0E"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2.1b. Total costs (in million US dollars, including </w:t>
      </w:r>
      <w:r>
        <w:rPr>
          <w:sz w:val="22"/>
          <w:szCs w:val="22"/>
          <w:lang w:val="en-US"/>
        </w:rPr>
        <w:t>year</w:t>
      </w:r>
      <w:r>
        <w:rPr>
          <w:rFonts w:asciiTheme="majorBidi" w:hAnsiTheme="majorBidi" w:cstheme="majorBidi"/>
          <w:sz w:val="22"/>
          <w:szCs w:val="22"/>
          <w:lang w:val="en-US"/>
        </w:rPr>
        <w:t xml:space="preserve"> of adoption/preparation) of your country's</w:t>
      </w:r>
      <w:r>
        <w:rPr>
          <w:rFonts w:asciiTheme="majorBidi" w:hAnsiTheme="majorBidi" w:cstheme="majorBidi"/>
          <w:b/>
          <w:bCs/>
          <w:sz w:val="22"/>
          <w:szCs w:val="22"/>
          <w:lang w:val="en-US"/>
        </w:rPr>
        <w:t xml:space="preserve"> current </w:t>
      </w:r>
      <w:r>
        <w:rPr>
          <w:rFonts w:asciiTheme="majorBidi" w:hAnsiTheme="majorBidi" w:cstheme="majorBidi"/>
          <w:sz w:val="22"/>
          <w:szCs w:val="22"/>
          <w:lang w:val="en-US"/>
        </w:rPr>
        <w:t xml:space="preserve">national biodiversity strategies and action plans that are aligned with the </w:t>
      </w:r>
      <w:r>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C94947" w14:paraId="2E9F68C4" w14:textId="77777777">
        <w:tc>
          <w:tcPr>
            <w:tcW w:w="9394" w:type="dxa"/>
          </w:tcPr>
          <w:p w14:paraId="3F8341FE" w14:textId="77777777" w:rsidR="00C94947" w:rsidRDefault="00C94947">
            <w:pPr>
              <w:pStyle w:val="NoSpacing"/>
              <w:spacing w:after="120" w:line="276" w:lineRule="auto"/>
              <w:jc w:val="both"/>
              <w:rPr>
                <w:rFonts w:asciiTheme="majorBidi" w:hAnsiTheme="majorBidi" w:cstheme="majorBidi"/>
                <w:sz w:val="22"/>
                <w:szCs w:val="22"/>
                <w:lang w:val="en-US"/>
              </w:rPr>
            </w:pPr>
          </w:p>
          <w:p w14:paraId="29877E1F" w14:textId="77777777" w:rsidR="00C94947" w:rsidRDefault="003444A3">
            <w:pPr>
              <w:pStyle w:val="NoSpacing"/>
              <w:spacing w:after="120" w:line="276" w:lineRule="auto"/>
              <w:jc w:val="both"/>
              <w:rPr>
                <w:rFonts w:asciiTheme="majorBidi" w:eastAsia="SimSun" w:hAnsiTheme="majorBidi" w:cstheme="majorBidi"/>
                <w:sz w:val="22"/>
                <w:szCs w:val="22"/>
                <w:lang w:val="en-US" w:eastAsia="zh-CN"/>
              </w:rPr>
            </w:pPr>
            <w:r>
              <w:rPr>
                <w:rFonts w:asciiTheme="majorBidi" w:hAnsiTheme="majorBidi" w:cstheme="majorBidi" w:hint="eastAsia"/>
                <w:sz w:val="22"/>
                <w:szCs w:val="22"/>
                <w:lang w:val="en-US"/>
              </w:rPr>
              <w:t>4 million dollars</w:t>
            </w:r>
            <w:r>
              <w:rPr>
                <w:rFonts w:asciiTheme="majorBidi" w:eastAsia="SimSun" w:hAnsiTheme="majorBidi" w:cstheme="majorBidi" w:hint="eastAsia"/>
                <w:sz w:val="22"/>
                <w:szCs w:val="22"/>
                <w:lang w:val="en-US" w:eastAsia="zh-CN"/>
              </w:rPr>
              <w:t xml:space="preserve"> for developing current NBSAP</w:t>
            </w:r>
          </w:p>
          <w:p w14:paraId="4DFE44BA" w14:textId="77777777" w:rsidR="00C94947" w:rsidRDefault="00C94947">
            <w:pPr>
              <w:pStyle w:val="NoSpacing"/>
              <w:spacing w:after="120" w:line="276" w:lineRule="auto"/>
              <w:jc w:val="both"/>
              <w:rPr>
                <w:rFonts w:asciiTheme="majorBidi" w:hAnsiTheme="majorBidi" w:cstheme="majorBidi"/>
                <w:sz w:val="22"/>
                <w:szCs w:val="22"/>
                <w:lang w:val="en-US"/>
              </w:rPr>
            </w:pPr>
          </w:p>
        </w:tc>
      </w:tr>
    </w:tbl>
    <w:p w14:paraId="3482EED6" w14:textId="77777777" w:rsidR="00C94947" w:rsidRDefault="00C94947">
      <w:pPr>
        <w:pStyle w:val="NoSpacing"/>
        <w:spacing w:after="120" w:line="276" w:lineRule="auto"/>
        <w:jc w:val="both"/>
        <w:rPr>
          <w:rFonts w:asciiTheme="majorBidi" w:hAnsiTheme="majorBidi" w:cstheme="majorBidi"/>
          <w:sz w:val="22"/>
          <w:szCs w:val="22"/>
          <w:lang w:val="en-US"/>
        </w:rPr>
      </w:pPr>
    </w:p>
    <w:p w14:paraId="1E115419"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2.2. If your country's </w:t>
      </w:r>
      <w:proofErr w:type="spellStart"/>
      <w:r>
        <w:rPr>
          <w:rFonts w:asciiTheme="majorBidi" w:hAnsiTheme="majorBidi" w:cstheme="majorBidi"/>
          <w:sz w:val="22"/>
          <w:szCs w:val="22"/>
          <w:lang w:val="en-US"/>
        </w:rPr>
        <w:t>BioFIN</w:t>
      </w:r>
      <w:proofErr w:type="spellEnd"/>
      <w:r>
        <w:rPr>
          <w:rFonts w:asciiTheme="majorBidi" w:hAnsiTheme="majorBidi" w:cstheme="majorBidi"/>
          <w:sz w:val="22"/>
          <w:szCs w:val="22"/>
          <w:lang w:val="en-US"/>
        </w:rPr>
        <w:t xml:space="preserve"> project results, </w:t>
      </w:r>
      <w:r>
        <w:rPr>
          <w:sz w:val="22"/>
          <w:szCs w:val="22"/>
          <w:lang w:val="en-US"/>
        </w:rPr>
        <w:t>including</w:t>
      </w:r>
      <w:r>
        <w:rPr>
          <w:rFonts w:asciiTheme="majorBidi" w:hAnsiTheme="majorBidi" w:cstheme="majorBidi"/>
          <w:sz w:val="22"/>
          <w:szCs w:val="22"/>
          <w:lang w:val="en-US"/>
        </w:rPr>
        <w:t xml:space="preserve"> Financial Needs Assessment and Biodiversity Finance Plan, are available, please send the results to the Secretariat at </w:t>
      </w:r>
      <w:hyperlink r:id="rId7" w:history="1">
        <w:r>
          <w:rPr>
            <w:rStyle w:val="Hyperlink"/>
            <w:rFonts w:asciiTheme="majorBidi" w:hAnsiTheme="majorBidi" w:cstheme="majorBidi"/>
            <w:sz w:val="22"/>
            <w:szCs w:val="22"/>
            <w:lang w:val="en-US"/>
          </w:rPr>
          <w:t>secretariat@cbd.int</w:t>
        </w:r>
      </w:hyperlink>
    </w:p>
    <w:p w14:paraId="19D3FA15"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Yes</w:t>
      </w:r>
    </w:p>
    <w:p w14:paraId="742DB78A" w14:textId="77777777" w:rsidR="00C94947" w:rsidRDefault="003444A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Pr>
              <w:rFonts w:ascii="MS Gothic" w:eastAsia="MS Gothic" w:hAnsi="MS Gothic" w:cstheme="majorBidi" w:hint="eastAsia"/>
              <w:sz w:val="22"/>
              <w:szCs w:val="22"/>
              <w:lang w:val="en-US"/>
            </w:rPr>
            <w:t>☒</w:t>
          </w:r>
        </w:sdtContent>
      </w:sdt>
      <w:r>
        <w:rPr>
          <w:rFonts w:asciiTheme="majorBidi" w:hAnsiTheme="majorBidi" w:cstheme="majorBidi"/>
          <w:sz w:val="22"/>
          <w:szCs w:val="22"/>
          <w:lang w:val="en-US"/>
        </w:rPr>
        <w:t xml:space="preserve"> No</w:t>
      </w:r>
    </w:p>
    <w:p w14:paraId="18E72704" w14:textId="77777777" w:rsidR="00C94947" w:rsidRDefault="00C94947">
      <w:pPr>
        <w:pStyle w:val="NoSpacing"/>
        <w:spacing w:after="120" w:line="276" w:lineRule="auto"/>
        <w:jc w:val="both"/>
        <w:rPr>
          <w:rFonts w:asciiTheme="majorBidi" w:hAnsiTheme="majorBidi" w:cstheme="majorBidi"/>
          <w:sz w:val="22"/>
          <w:szCs w:val="22"/>
          <w:lang w:val="en-US"/>
        </w:rPr>
      </w:pPr>
    </w:p>
    <w:p w14:paraId="76D07DEC" w14:textId="77777777" w:rsidR="00C94947" w:rsidRDefault="003444A3">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2.3. In case of the incomplete conclusion of current national biodiversity planning, </w:t>
      </w:r>
      <w:r>
        <w:rPr>
          <w:sz w:val="22"/>
          <w:szCs w:val="22"/>
          <w:lang w:val="en-US"/>
        </w:rPr>
        <w:t>please</w:t>
      </w:r>
      <w:r>
        <w:rPr>
          <w:rFonts w:asciiTheme="majorBidi" w:hAnsiTheme="majorBidi" w:cstheme="majorBidi"/>
          <w:sz w:val="22"/>
          <w:szCs w:val="22"/>
          <w:lang w:val="en-US"/>
        </w:rPr>
        <w:t xml:space="preserve"> describe the extent to which the </w:t>
      </w:r>
      <w:r>
        <w:rPr>
          <w:rFonts w:asciiTheme="majorBidi" w:hAnsiTheme="majorBidi" w:cstheme="majorBidi"/>
          <w:b/>
          <w:bCs/>
          <w:sz w:val="22"/>
          <w:szCs w:val="22"/>
          <w:lang w:val="en-US"/>
        </w:rPr>
        <w:t>change (in percentage)</w:t>
      </w:r>
      <w:r>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C94947" w14:paraId="34571B4E" w14:textId="77777777">
        <w:tc>
          <w:tcPr>
            <w:tcW w:w="9394" w:type="dxa"/>
          </w:tcPr>
          <w:p w14:paraId="377BACCA" w14:textId="77777777" w:rsidR="00C94947" w:rsidRDefault="00C94947">
            <w:pPr>
              <w:pStyle w:val="NoSpacing"/>
              <w:spacing w:after="120" w:line="276" w:lineRule="auto"/>
              <w:jc w:val="both"/>
              <w:rPr>
                <w:rFonts w:asciiTheme="majorBidi" w:hAnsiTheme="majorBidi" w:cstheme="majorBidi"/>
                <w:sz w:val="22"/>
                <w:szCs w:val="22"/>
                <w:lang w:val="en-US"/>
              </w:rPr>
            </w:pPr>
          </w:p>
          <w:p w14:paraId="1EA08425" w14:textId="77777777" w:rsidR="00C94947" w:rsidRDefault="00C94947">
            <w:pPr>
              <w:pStyle w:val="NoSpacing"/>
              <w:spacing w:after="120" w:line="276" w:lineRule="auto"/>
              <w:jc w:val="both"/>
              <w:rPr>
                <w:rFonts w:asciiTheme="majorBidi" w:hAnsiTheme="majorBidi" w:cstheme="majorBidi"/>
                <w:sz w:val="22"/>
                <w:szCs w:val="22"/>
                <w:lang w:val="en-US"/>
              </w:rPr>
            </w:pPr>
          </w:p>
          <w:p w14:paraId="0EFA5337" w14:textId="77777777" w:rsidR="00C94947" w:rsidRDefault="00C94947">
            <w:pPr>
              <w:pStyle w:val="NoSpacing"/>
              <w:spacing w:after="120" w:line="276" w:lineRule="auto"/>
              <w:jc w:val="both"/>
              <w:rPr>
                <w:rFonts w:asciiTheme="majorBidi" w:hAnsiTheme="majorBidi" w:cstheme="majorBidi"/>
                <w:sz w:val="22"/>
                <w:szCs w:val="22"/>
                <w:lang w:val="en-US"/>
              </w:rPr>
            </w:pPr>
          </w:p>
        </w:tc>
      </w:tr>
    </w:tbl>
    <w:p w14:paraId="0CBF4D44" w14:textId="77777777" w:rsidR="00C94947" w:rsidRDefault="00C94947">
      <w:pPr>
        <w:pStyle w:val="NoSpacing"/>
        <w:spacing w:after="120" w:line="276" w:lineRule="auto"/>
        <w:jc w:val="both"/>
        <w:rPr>
          <w:rFonts w:asciiTheme="majorBidi" w:hAnsiTheme="majorBidi" w:cstheme="majorBidi"/>
          <w:sz w:val="22"/>
          <w:szCs w:val="22"/>
          <w:lang w:val="en-US"/>
        </w:rPr>
      </w:pPr>
    </w:p>
    <w:p w14:paraId="2203D996" w14:textId="77777777" w:rsidR="00C94947" w:rsidRDefault="00C94947">
      <w:pPr>
        <w:ind w:left="5103" w:right="48"/>
        <w:jc w:val="right"/>
        <w:rPr>
          <w:rFonts w:asciiTheme="majorBidi" w:hAnsiTheme="majorBidi" w:cstheme="majorBidi"/>
          <w:sz w:val="22"/>
          <w:szCs w:val="22"/>
          <w:lang w:val="en-US"/>
        </w:rPr>
      </w:pPr>
    </w:p>
    <w:p w14:paraId="08BF0598" w14:textId="77777777" w:rsidR="00C94947" w:rsidRDefault="003444A3">
      <w:pPr>
        <w:rPr>
          <w:sz w:val="22"/>
          <w:szCs w:val="22"/>
          <w:lang w:val="en-CA"/>
        </w:rPr>
      </w:pPr>
      <w:r>
        <w:rPr>
          <w:sz w:val="22"/>
          <w:szCs w:val="22"/>
          <w:lang w:val="en-CA"/>
        </w:rPr>
        <w:br w:type="page"/>
      </w:r>
    </w:p>
    <w:p w14:paraId="2346513E" w14:textId="77777777" w:rsidR="00C94947" w:rsidRDefault="003444A3">
      <w:pPr>
        <w:jc w:val="center"/>
        <w:rPr>
          <w:lang w:val="en-US"/>
        </w:rPr>
      </w:pPr>
      <w:r>
        <w:rPr>
          <w:b/>
          <w:bCs/>
          <w:lang w:val="en-US"/>
        </w:rPr>
        <w:lastRenderedPageBreak/>
        <w:t>Section III.</w:t>
      </w:r>
      <w:r>
        <w:rPr>
          <w:lang w:val="en-US"/>
        </w:rPr>
        <w:t> </w:t>
      </w:r>
      <w:r>
        <w:rPr>
          <w:b/>
          <w:bCs/>
          <w:lang w:val="en-US"/>
        </w:rPr>
        <w:t>Planned use of GEF-8 allocations</w:t>
      </w:r>
    </w:p>
    <w:p w14:paraId="5BA773C4" w14:textId="77777777" w:rsidR="00C94947" w:rsidRDefault="00C94947">
      <w:pPr>
        <w:rPr>
          <w:sz w:val="22"/>
          <w:szCs w:val="22"/>
          <w:lang w:val="en-US"/>
        </w:rPr>
      </w:pPr>
    </w:p>
    <w:p w14:paraId="4211018A" w14:textId="77777777" w:rsidR="00C94947" w:rsidRDefault="003444A3">
      <w:pPr>
        <w:spacing w:after="240"/>
        <w:jc w:val="both"/>
        <w:rPr>
          <w:sz w:val="22"/>
          <w:szCs w:val="22"/>
          <w:lang w:val="en-CA"/>
        </w:rPr>
      </w:pPr>
      <w:r>
        <w:rPr>
          <w:sz w:val="22"/>
          <w:szCs w:val="22"/>
          <w:lang w:val="en-US"/>
        </w:rPr>
        <w:t>3.1.        Please send the excel spreadsheet of your </w:t>
      </w:r>
      <w:r>
        <w:rPr>
          <w:b/>
          <w:bCs/>
          <w:sz w:val="22"/>
          <w:szCs w:val="22"/>
          <w:lang w:val="en-US"/>
        </w:rPr>
        <w:t>planned</w:t>
      </w:r>
      <w:r>
        <w:rPr>
          <w:sz w:val="22"/>
          <w:szCs w:val="22"/>
          <w:lang w:val="en-US"/>
        </w:rPr>
        <w:t> GEF-8 project proposals using the excel spreadsheet format available at </w:t>
      </w:r>
      <w:hyperlink r:id="rId8" w:tgtFrame="_blank" w:history="1">
        <w:r>
          <w:rPr>
            <w:rStyle w:val="Hyperlink"/>
            <w:sz w:val="22"/>
            <w:szCs w:val="22"/>
            <w:lang w:val="en-US"/>
          </w:rPr>
          <w:t>https://www.cbd.int/financial/gef9needs.shtml</w:t>
        </w:r>
      </w:hyperlink>
      <w:r>
        <w:rPr>
          <w:sz w:val="22"/>
          <w:szCs w:val="22"/>
          <w:lang w:val="en-US"/>
        </w:rPr>
        <w:t>) to the Secretariat at </w:t>
      </w:r>
      <w:hyperlink r:id="rId9" w:history="1">
        <w:r>
          <w:rPr>
            <w:rStyle w:val="Hyperlink"/>
            <w:sz w:val="22"/>
            <w:szCs w:val="22"/>
            <w:lang w:val="en-US"/>
          </w:rPr>
          <w:t>secretariat@cbd.int</w:t>
        </w:r>
      </w:hyperlink>
    </w:p>
    <w:p w14:paraId="2174F515" w14:textId="77777777" w:rsidR="00C94947" w:rsidRDefault="00C94947">
      <w:pPr>
        <w:rPr>
          <w:sz w:val="22"/>
          <w:szCs w:val="22"/>
          <w:lang w:val="en-US"/>
        </w:rPr>
      </w:pPr>
    </w:p>
    <w:p w14:paraId="1EEAFA53" w14:textId="77777777" w:rsidR="00C94947" w:rsidRDefault="003444A3">
      <w:pPr>
        <w:spacing w:after="240"/>
        <w:jc w:val="both"/>
        <w:rPr>
          <w:sz w:val="22"/>
          <w:szCs w:val="22"/>
          <w:lang w:val="en-US"/>
        </w:rPr>
      </w:pPr>
      <w:r>
        <w:rPr>
          <w:sz w:val="22"/>
          <w:szCs w:val="22"/>
          <w:lang w:val="en-US"/>
        </w:rPr>
        <w:t>3.2 Guidance for completing the excel spreadsheet survey of GEF8 planned project proposals</w:t>
      </w:r>
    </w:p>
    <w:p w14:paraId="379217DF" w14:textId="77777777" w:rsidR="00C94947" w:rsidRDefault="003444A3">
      <w:pPr>
        <w:spacing w:after="240"/>
        <w:jc w:val="both"/>
        <w:rPr>
          <w:sz w:val="22"/>
          <w:szCs w:val="22"/>
          <w:lang w:val="en-US"/>
        </w:rPr>
      </w:pPr>
      <w:r>
        <w:rPr>
          <w:b/>
          <w:bCs/>
          <w:sz w:val="22"/>
          <w:szCs w:val="22"/>
          <w:lang w:val="en-US"/>
        </w:rPr>
        <w:t xml:space="preserve">GEF8 planned project proposals </w:t>
      </w:r>
      <w:r>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Pr>
          <w:sz w:val="22"/>
          <w:szCs w:val="22"/>
          <w:lang w:val="en-US"/>
        </w:rPr>
        <w:t>BioFIN</w:t>
      </w:r>
      <w:proofErr w:type="spellEnd"/>
      <w:r>
        <w:rPr>
          <w:sz w:val="22"/>
          <w:szCs w:val="22"/>
          <w:lang w:val="en-US"/>
        </w:rPr>
        <w:t xml:space="preserve"> project results including financial needs assessments and biodiversity finance plans.</w:t>
      </w:r>
    </w:p>
    <w:p w14:paraId="7AAA980E" w14:textId="77777777" w:rsidR="00C94947" w:rsidRDefault="003444A3">
      <w:pPr>
        <w:spacing w:after="240"/>
        <w:jc w:val="both"/>
        <w:rPr>
          <w:sz w:val="22"/>
          <w:szCs w:val="22"/>
          <w:lang w:val="en-US"/>
        </w:rPr>
      </w:pPr>
      <w:r>
        <w:rPr>
          <w:b/>
          <w:bCs/>
          <w:sz w:val="22"/>
          <w:szCs w:val="22"/>
          <w:lang w:val="en-US"/>
        </w:rPr>
        <w:t>Please use millions of US dollars as currency unit.</w:t>
      </w:r>
      <w:r>
        <w:rPr>
          <w:sz w:val="22"/>
          <w:szCs w:val="22"/>
          <w:lang w:val="en-US"/>
        </w:rPr>
        <w:t>  If national currency is used, please indicate exchange rate at the time of submission.</w:t>
      </w:r>
    </w:p>
    <w:p w14:paraId="7D984D50" w14:textId="77777777" w:rsidR="00C94947" w:rsidRDefault="003444A3">
      <w:pPr>
        <w:spacing w:after="240"/>
        <w:jc w:val="both"/>
        <w:rPr>
          <w:sz w:val="22"/>
          <w:szCs w:val="22"/>
          <w:lang w:val="en-US"/>
        </w:rPr>
      </w:pPr>
      <w:r>
        <w:rPr>
          <w:b/>
          <w:bCs/>
          <w:sz w:val="22"/>
          <w:szCs w:val="22"/>
          <w:lang w:val="en-US"/>
        </w:rPr>
        <w:t xml:space="preserve">Reference number: </w:t>
      </w:r>
      <w:r>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56DAFC8F" w14:textId="77777777" w:rsidR="00C94947" w:rsidRDefault="003444A3">
      <w:pPr>
        <w:spacing w:after="240"/>
        <w:jc w:val="both"/>
        <w:rPr>
          <w:sz w:val="22"/>
          <w:szCs w:val="22"/>
          <w:lang w:val="en-US"/>
        </w:rPr>
      </w:pPr>
      <w:r>
        <w:rPr>
          <w:b/>
          <w:bCs/>
          <w:sz w:val="22"/>
          <w:szCs w:val="22"/>
          <w:lang w:val="en-US"/>
        </w:rPr>
        <w:t>Planned project proposal title:</w:t>
      </w:r>
      <w:r>
        <w:rPr>
          <w:sz w:val="22"/>
          <w:szCs w:val="22"/>
          <w:lang w:val="en-US"/>
        </w:rPr>
        <w:t xml:space="preserve"> Please use a project title that can broadly cover all intended project components</w:t>
      </w:r>
    </w:p>
    <w:p w14:paraId="2A17D597" w14:textId="77777777" w:rsidR="00C94947" w:rsidRDefault="003444A3">
      <w:pPr>
        <w:spacing w:before="240" w:after="240"/>
        <w:rPr>
          <w:sz w:val="22"/>
          <w:szCs w:val="22"/>
          <w:lang w:val="en-US"/>
        </w:rPr>
      </w:pPr>
      <w:r>
        <w:rPr>
          <w:b/>
          <w:bCs/>
          <w:sz w:val="22"/>
          <w:szCs w:val="22"/>
          <w:lang w:val="en-US"/>
        </w:rPr>
        <w:t>Expected total project cost</w:t>
      </w:r>
      <w:r>
        <w:rPr>
          <w:sz w:val="22"/>
          <w:szCs w:val="22"/>
          <w:lang w:val="en-US"/>
        </w:rPr>
        <w:t>: Total estimated costs should be covered by expected domestic and external funding in combination</w:t>
      </w:r>
    </w:p>
    <w:p w14:paraId="6F69BAF3" w14:textId="77777777" w:rsidR="00C94947" w:rsidRDefault="003444A3">
      <w:pPr>
        <w:spacing w:after="240"/>
        <w:jc w:val="both"/>
        <w:rPr>
          <w:sz w:val="22"/>
          <w:szCs w:val="22"/>
          <w:lang w:val="en-US"/>
        </w:rPr>
      </w:pPr>
      <w:r>
        <w:rPr>
          <w:b/>
          <w:bCs/>
          <w:sz w:val="22"/>
          <w:szCs w:val="22"/>
          <w:lang w:val="en-US"/>
        </w:rPr>
        <w:t>Expected domestic contributions (all sources):</w:t>
      </w:r>
      <w:r>
        <w:rPr>
          <w:sz w:val="22"/>
          <w:szCs w:val="22"/>
          <w:lang w:val="en-US"/>
        </w:rPr>
        <w:t xml:space="preserve"> This refers to governmental, non-governmental and private funding and contributions</w:t>
      </w:r>
    </w:p>
    <w:p w14:paraId="4635E5DA" w14:textId="77777777" w:rsidR="00C94947" w:rsidRDefault="003444A3">
      <w:pPr>
        <w:spacing w:after="240"/>
        <w:jc w:val="both"/>
        <w:rPr>
          <w:sz w:val="22"/>
          <w:szCs w:val="22"/>
          <w:lang w:val="en-US"/>
        </w:rPr>
      </w:pPr>
      <w:r>
        <w:rPr>
          <w:b/>
          <w:bCs/>
          <w:sz w:val="22"/>
          <w:szCs w:val="22"/>
          <w:lang w:val="en-US"/>
        </w:rPr>
        <w:t>Expected domestic governmental funding, including counterpart contribution</w:t>
      </w:r>
      <w:r>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1CBFB37D" w14:textId="77777777" w:rsidR="00C94947" w:rsidRDefault="003444A3">
      <w:pPr>
        <w:spacing w:after="240"/>
        <w:jc w:val="both"/>
        <w:rPr>
          <w:sz w:val="22"/>
          <w:szCs w:val="22"/>
          <w:lang w:val="en-US"/>
        </w:rPr>
      </w:pPr>
      <w:r>
        <w:rPr>
          <w:b/>
          <w:bCs/>
          <w:sz w:val="22"/>
          <w:szCs w:val="22"/>
          <w:lang w:val="en-US"/>
        </w:rPr>
        <w:t xml:space="preserve">Expected external funding (all sources): </w:t>
      </w:r>
      <w:r>
        <w:rPr>
          <w:sz w:val="22"/>
          <w:szCs w:val="22"/>
          <w:lang w:val="en-US"/>
        </w:rPr>
        <w:t>This refers to all</w:t>
      </w:r>
      <w:r>
        <w:rPr>
          <w:b/>
          <w:bCs/>
          <w:sz w:val="22"/>
          <w:szCs w:val="22"/>
          <w:lang w:val="en-US"/>
        </w:rPr>
        <w:t xml:space="preserve"> </w:t>
      </w:r>
      <w:r>
        <w:rPr>
          <w:sz w:val="22"/>
          <w:szCs w:val="22"/>
          <w:lang w:val="en-US"/>
        </w:rPr>
        <w:t>external funding, including official development assistance, financial</w:t>
      </w:r>
      <w:r>
        <w:rPr>
          <w:b/>
          <w:bCs/>
          <w:sz w:val="22"/>
          <w:szCs w:val="22"/>
          <w:lang w:val="en-US"/>
        </w:rPr>
        <w:t xml:space="preserve"> </w:t>
      </w:r>
      <w:r>
        <w:rPr>
          <w:sz w:val="22"/>
          <w:szCs w:val="22"/>
          <w:lang w:val="en-US"/>
        </w:rPr>
        <w:t>mechanisms, charities and private sources</w:t>
      </w:r>
    </w:p>
    <w:p w14:paraId="01558D58" w14:textId="77777777" w:rsidR="00C94947" w:rsidRDefault="003444A3">
      <w:pPr>
        <w:spacing w:after="240"/>
        <w:jc w:val="both"/>
        <w:rPr>
          <w:sz w:val="22"/>
          <w:szCs w:val="22"/>
          <w:lang w:val="en-US"/>
        </w:rPr>
      </w:pPr>
      <w:r>
        <w:rPr>
          <w:b/>
          <w:bCs/>
          <w:sz w:val="22"/>
          <w:szCs w:val="22"/>
          <w:lang w:val="en-US"/>
        </w:rPr>
        <w:t>Expected GEF grant</w:t>
      </w:r>
      <w:r>
        <w:rPr>
          <w:sz w:val="22"/>
          <w:szCs w:val="22"/>
          <w:lang w:val="en-US"/>
        </w:rPr>
        <w:t>: This refers to the value added by GEF financing to achieve global environmental benefits using the incremental cost principle as per GEF guidance</w:t>
      </w:r>
    </w:p>
    <w:p w14:paraId="4A1C0EA8" w14:textId="77777777" w:rsidR="00C94947" w:rsidRDefault="003444A3">
      <w:pPr>
        <w:spacing w:after="240"/>
        <w:jc w:val="both"/>
        <w:rPr>
          <w:sz w:val="22"/>
          <w:szCs w:val="22"/>
          <w:lang w:val="en-US"/>
        </w:rPr>
      </w:pPr>
      <w:r>
        <w:rPr>
          <w:b/>
          <w:bCs/>
          <w:sz w:val="22"/>
          <w:szCs w:val="22"/>
          <w:lang w:val="en-US"/>
        </w:rPr>
        <w:t>Expected GEF non-grant instrument funding, if appropriate</w:t>
      </w:r>
      <w:r>
        <w:rPr>
          <w:sz w:val="22"/>
          <w:szCs w:val="22"/>
          <w:lang w:val="en-US"/>
        </w:rPr>
        <w:t>: This refers to GEF financing on a concessional basis as per GEF guidance on non-grant instruments referred to above</w:t>
      </w:r>
    </w:p>
    <w:p w14:paraId="316B2AE2" w14:textId="77777777" w:rsidR="00C94947" w:rsidRDefault="003444A3">
      <w:pPr>
        <w:spacing w:after="240"/>
        <w:jc w:val="both"/>
        <w:rPr>
          <w:sz w:val="22"/>
          <w:szCs w:val="22"/>
          <w:lang w:val="en-US"/>
        </w:rPr>
      </w:pPr>
      <w:r>
        <w:rPr>
          <w:b/>
          <w:bCs/>
          <w:sz w:val="22"/>
          <w:szCs w:val="22"/>
          <w:lang w:val="en-US"/>
        </w:rPr>
        <w:t xml:space="preserve">Expected co-financing ratio: </w:t>
      </w:r>
      <w:r>
        <w:rPr>
          <w:sz w:val="22"/>
          <w:szCs w:val="22"/>
          <w:lang w:val="en-US"/>
        </w:rPr>
        <w:t>This is the ratio</w:t>
      </w:r>
      <w:r>
        <w:rPr>
          <w:b/>
          <w:bCs/>
          <w:sz w:val="22"/>
          <w:szCs w:val="22"/>
          <w:lang w:val="en-US"/>
        </w:rPr>
        <w:t xml:space="preserve"> </w:t>
      </w:r>
      <w:r>
        <w:rPr>
          <w:sz w:val="22"/>
          <w:szCs w:val="22"/>
          <w:lang w:val="en-US"/>
        </w:rPr>
        <w:t>between expected GEF funding and non-GEF funding</w:t>
      </w:r>
    </w:p>
    <w:p w14:paraId="7758FBF6" w14:textId="77777777" w:rsidR="00C94947" w:rsidRDefault="003444A3">
      <w:pPr>
        <w:spacing w:after="240"/>
        <w:jc w:val="both"/>
        <w:rPr>
          <w:sz w:val="22"/>
          <w:szCs w:val="22"/>
          <w:lang w:val="en-US"/>
        </w:rPr>
      </w:pPr>
      <w:r>
        <w:rPr>
          <w:b/>
          <w:bCs/>
          <w:sz w:val="22"/>
          <w:szCs w:val="22"/>
          <w:lang w:val="en-US"/>
        </w:rPr>
        <w:t>Further information</w:t>
      </w:r>
      <w:r>
        <w:rPr>
          <w:sz w:val="22"/>
          <w:szCs w:val="22"/>
          <w:lang w:val="en-US"/>
        </w:rPr>
        <w:t>: Please provide further information that is deemed relevant and useful, or explanation on information that will become available at certain point of time in future</w:t>
      </w:r>
    </w:p>
    <w:p w14:paraId="2BC700BB" w14:textId="77777777" w:rsidR="00C94947" w:rsidRDefault="003444A3">
      <w:pPr>
        <w:spacing w:after="240"/>
        <w:jc w:val="both"/>
        <w:rPr>
          <w:sz w:val="22"/>
          <w:szCs w:val="22"/>
          <w:lang w:val="en-US"/>
        </w:rPr>
      </w:pPr>
      <w:r>
        <w:rPr>
          <w:b/>
          <w:bCs/>
          <w:sz w:val="22"/>
          <w:szCs w:val="22"/>
          <w:lang w:val="en-US"/>
        </w:rPr>
        <w:t>Linkage with the targets of the Kunming-Montreal Global Biodiversity Framework and GEF programming directions</w:t>
      </w:r>
      <w:r>
        <w:rPr>
          <w:sz w:val="22"/>
          <w:szCs w:val="22"/>
          <w:lang w:val="en-US"/>
        </w:rPr>
        <w:t>: This information will be important in analyzing project trends in addressing the Kunming-Montreal Global Biodiversity Framework and GEF programming directions. Please check the checkbox if deemed relevant</w:t>
      </w:r>
    </w:p>
    <w:p w14:paraId="0C73E339" w14:textId="77777777" w:rsidR="00C94947" w:rsidRDefault="003444A3">
      <w:pPr>
        <w:spacing w:after="240"/>
        <w:jc w:val="center"/>
        <w:rPr>
          <w:lang w:val="en-US"/>
        </w:rPr>
      </w:pPr>
      <w:r>
        <w:rPr>
          <w:b/>
          <w:bCs/>
          <w:lang w:val="en-US"/>
        </w:rPr>
        <w:lastRenderedPageBreak/>
        <w:t>Section IV. Intended use of GEF9 (July 2026 to June 2030) resources</w:t>
      </w:r>
    </w:p>
    <w:p w14:paraId="54E0BAA7" w14:textId="77777777" w:rsidR="00C94947" w:rsidRDefault="003444A3">
      <w:pPr>
        <w:spacing w:after="240"/>
        <w:jc w:val="both"/>
        <w:rPr>
          <w:sz w:val="22"/>
          <w:szCs w:val="22"/>
          <w:lang w:val="en-US"/>
        </w:rPr>
      </w:pPr>
      <w:r>
        <w:rPr>
          <w:sz w:val="22"/>
          <w:szCs w:val="22"/>
          <w:lang w:val="en-US"/>
        </w:rPr>
        <w:t>4.1.        Please send the excel spreadsheet of your </w:t>
      </w:r>
      <w:r>
        <w:rPr>
          <w:b/>
          <w:bCs/>
          <w:sz w:val="22"/>
          <w:szCs w:val="22"/>
          <w:lang w:val="en-US"/>
        </w:rPr>
        <w:t>Intended</w:t>
      </w:r>
      <w:r>
        <w:rPr>
          <w:sz w:val="22"/>
          <w:szCs w:val="22"/>
          <w:lang w:val="en-US"/>
        </w:rPr>
        <w:t> GEF-9 project concepts using the excel spreadsheet format available at </w:t>
      </w:r>
      <w:hyperlink r:id="rId10" w:tgtFrame="_blank" w:history="1">
        <w:r>
          <w:rPr>
            <w:rStyle w:val="FollowedHyperlink"/>
            <w:sz w:val="22"/>
            <w:szCs w:val="22"/>
            <w:lang w:val="en-US"/>
          </w:rPr>
          <w:t>https://www.cbd.int/financial/gef9needs.shtml</w:t>
        </w:r>
      </w:hyperlink>
      <w:r>
        <w:rPr>
          <w:sz w:val="22"/>
          <w:szCs w:val="22"/>
          <w:lang w:val="en-US"/>
        </w:rPr>
        <w:t>) to the Secretariat at </w:t>
      </w:r>
      <w:hyperlink r:id="rId11" w:history="1">
        <w:r>
          <w:rPr>
            <w:rStyle w:val="Hyperlink"/>
            <w:sz w:val="22"/>
            <w:szCs w:val="22"/>
            <w:lang w:val="en-US"/>
          </w:rPr>
          <w:t>secretariat@cbd.int</w:t>
        </w:r>
      </w:hyperlink>
    </w:p>
    <w:p w14:paraId="4C65744E" w14:textId="77777777" w:rsidR="00C94947" w:rsidRDefault="003444A3">
      <w:pPr>
        <w:spacing w:after="240"/>
        <w:jc w:val="both"/>
        <w:rPr>
          <w:sz w:val="22"/>
          <w:szCs w:val="22"/>
          <w:lang w:val="en-US"/>
        </w:rPr>
      </w:pPr>
      <w:r>
        <w:rPr>
          <w:sz w:val="22"/>
          <w:szCs w:val="22"/>
          <w:lang w:val="en-US"/>
        </w:rPr>
        <w:t>4.2 Guidance for completing the excel spreadsheet survey of GEF9 intended project concepts</w:t>
      </w:r>
    </w:p>
    <w:p w14:paraId="6B2BB3CB" w14:textId="77777777" w:rsidR="00C94947" w:rsidRDefault="003444A3">
      <w:pPr>
        <w:spacing w:after="240"/>
        <w:jc w:val="both"/>
        <w:rPr>
          <w:sz w:val="22"/>
          <w:szCs w:val="22"/>
          <w:lang w:val="en-US"/>
        </w:rPr>
      </w:pPr>
      <w:r>
        <w:rPr>
          <w:b/>
          <w:bCs/>
          <w:sz w:val="22"/>
          <w:szCs w:val="22"/>
          <w:lang w:val="en-US"/>
        </w:rPr>
        <w:t xml:space="preserve">GEF9 intended project concepts </w:t>
      </w:r>
      <w:r>
        <w:rPr>
          <w:sz w:val="22"/>
          <w:szCs w:val="22"/>
          <w:lang w:val="en-US"/>
        </w:rPr>
        <w:t>may be taken or derived from national biodiversity strategies and action plans, national biodiversity finance plans, </w:t>
      </w:r>
      <w:proofErr w:type="spellStart"/>
      <w:r>
        <w:rPr>
          <w:sz w:val="22"/>
          <w:szCs w:val="22"/>
          <w:lang w:val="en-US"/>
        </w:rPr>
        <w:t>BioFIN</w:t>
      </w:r>
      <w:proofErr w:type="spellEnd"/>
      <w:r>
        <w:rPr>
          <w:sz w:val="22"/>
          <w:szCs w:val="22"/>
          <w:lang w:val="en-US"/>
        </w:rPr>
        <w:t xml:space="preserve"> project results including financial needs assessments and biodiversity finance plans.</w:t>
      </w:r>
    </w:p>
    <w:p w14:paraId="069D5C53" w14:textId="77777777" w:rsidR="00C94947" w:rsidRDefault="003444A3">
      <w:pPr>
        <w:spacing w:after="240"/>
        <w:jc w:val="both"/>
        <w:rPr>
          <w:sz w:val="22"/>
          <w:szCs w:val="22"/>
          <w:lang w:val="en-US"/>
        </w:rPr>
      </w:pPr>
      <w:r>
        <w:rPr>
          <w:b/>
          <w:bCs/>
          <w:sz w:val="22"/>
          <w:szCs w:val="22"/>
          <w:lang w:val="en-US"/>
        </w:rPr>
        <w:t xml:space="preserve">Please use millions of US dollars as currency unit.  </w:t>
      </w:r>
      <w:r>
        <w:rPr>
          <w:sz w:val="22"/>
          <w:szCs w:val="22"/>
          <w:lang w:val="en-US"/>
        </w:rPr>
        <w:t>If national currency is used, please indicate exchange rate at the time of submission.</w:t>
      </w:r>
    </w:p>
    <w:p w14:paraId="5DEB8D14" w14:textId="77777777" w:rsidR="00C94947" w:rsidRDefault="003444A3">
      <w:pPr>
        <w:spacing w:after="240"/>
        <w:jc w:val="both"/>
        <w:rPr>
          <w:sz w:val="22"/>
          <w:szCs w:val="22"/>
          <w:lang w:val="en-US"/>
        </w:rPr>
      </w:pPr>
      <w:r>
        <w:rPr>
          <w:b/>
          <w:bCs/>
          <w:sz w:val="22"/>
          <w:szCs w:val="22"/>
          <w:lang w:val="en-US"/>
        </w:rPr>
        <w:t xml:space="preserve">Reference number: </w:t>
      </w:r>
      <w:r>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090298F" w14:textId="77777777" w:rsidR="00C94947" w:rsidRDefault="003444A3">
      <w:pPr>
        <w:spacing w:after="240"/>
        <w:jc w:val="both"/>
        <w:rPr>
          <w:sz w:val="22"/>
          <w:szCs w:val="22"/>
          <w:lang w:val="en-US"/>
        </w:rPr>
      </w:pPr>
      <w:r>
        <w:rPr>
          <w:b/>
          <w:bCs/>
          <w:sz w:val="22"/>
          <w:szCs w:val="22"/>
          <w:lang w:val="en-US"/>
        </w:rPr>
        <w:t>Intended project concept title:</w:t>
      </w:r>
      <w:r>
        <w:rPr>
          <w:sz w:val="22"/>
          <w:szCs w:val="22"/>
          <w:lang w:val="en-US"/>
        </w:rPr>
        <w:t xml:space="preserve"> Please use a project title that can broadly cover all intended project components</w:t>
      </w:r>
    </w:p>
    <w:p w14:paraId="25971F01" w14:textId="77777777" w:rsidR="00C94947" w:rsidRDefault="003444A3">
      <w:pPr>
        <w:spacing w:after="240"/>
        <w:jc w:val="both"/>
        <w:rPr>
          <w:sz w:val="22"/>
          <w:szCs w:val="22"/>
          <w:lang w:val="en-US"/>
        </w:rPr>
      </w:pPr>
      <w:r>
        <w:rPr>
          <w:b/>
          <w:bCs/>
          <w:sz w:val="22"/>
          <w:szCs w:val="22"/>
          <w:lang w:val="en-US"/>
        </w:rPr>
        <w:t>Expected total project cost</w:t>
      </w:r>
      <w:r>
        <w:rPr>
          <w:sz w:val="22"/>
          <w:szCs w:val="22"/>
          <w:lang w:val="en-US"/>
        </w:rPr>
        <w:t>: Total estimated costs should be covered by expected domestic and external funding in combination</w:t>
      </w:r>
    </w:p>
    <w:p w14:paraId="318D2ADA" w14:textId="77777777" w:rsidR="00C94947" w:rsidRDefault="003444A3">
      <w:pPr>
        <w:spacing w:after="240"/>
        <w:jc w:val="both"/>
        <w:rPr>
          <w:sz w:val="22"/>
          <w:szCs w:val="22"/>
          <w:lang w:val="en-US"/>
        </w:rPr>
      </w:pPr>
      <w:r>
        <w:rPr>
          <w:b/>
          <w:bCs/>
          <w:sz w:val="22"/>
          <w:szCs w:val="22"/>
          <w:lang w:val="en-US"/>
        </w:rPr>
        <w:t>Expected domestic contributions (all sources):</w:t>
      </w:r>
      <w:r>
        <w:rPr>
          <w:sz w:val="22"/>
          <w:szCs w:val="22"/>
          <w:lang w:val="en-US"/>
        </w:rPr>
        <w:t xml:space="preserve"> This refers to governmental, non-governmental and private funding and contributions</w:t>
      </w:r>
    </w:p>
    <w:p w14:paraId="0FB1BD99" w14:textId="77777777" w:rsidR="00C94947" w:rsidRDefault="003444A3">
      <w:pPr>
        <w:spacing w:after="240"/>
        <w:jc w:val="both"/>
        <w:rPr>
          <w:sz w:val="22"/>
          <w:szCs w:val="22"/>
          <w:lang w:val="en-US"/>
        </w:rPr>
      </w:pPr>
      <w:r>
        <w:rPr>
          <w:b/>
          <w:bCs/>
          <w:sz w:val="22"/>
          <w:szCs w:val="22"/>
          <w:lang w:val="en-US"/>
        </w:rPr>
        <w:t>Expected domestic governmental funding, including counterpart contribution</w:t>
      </w:r>
      <w:r>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30C3463D" w14:textId="77777777" w:rsidR="00C94947" w:rsidRDefault="003444A3">
      <w:pPr>
        <w:spacing w:after="240"/>
        <w:jc w:val="both"/>
        <w:rPr>
          <w:sz w:val="22"/>
          <w:szCs w:val="22"/>
          <w:lang w:val="en-US"/>
        </w:rPr>
      </w:pPr>
      <w:r>
        <w:rPr>
          <w:b/>
          <w:bCs/>
          <w:sz w:val="22"/>
          <w:szCs w:val="22"/>
          <w:lang w:val="en-US"/>
        </w:rPr>
        <w:t xml:space="preserve">Expected external funding (all sources): </w:t>
      </w:r>
      <w:r>
        <w:rPr>
          <w:sz w:val="22"/>
          <w:szCs w:val="22"/>
          <w:lang w:val="en-US"/>
        </w:rPr>
        <w:t>This refers to all</w:t>
      </w:r>
      <w:r>
        <w:rPr>
          <w:b/>
          <w:bCs/>
          <w:sz w:val="22"/>
          <w:szCs w:val="22"/>
          <w:lang w:val="en-US"/>
        </w:rPr>
        <w:t xml:space="preserve"> </w:t>
      </w:r>
      <w:r>
        <w:rPr>
          <w:sz w:val="22"/>
          <w:szCs w:val="22"/>
          <w:lang w:val="en-US"/>
        </w:rPr>
        <w:t>external funding, including official development assistance, financial</w:t>
      </w:r>
      <w:r>
        <w:rPr>
          <w:b/>
          <w:bCs/>
          <w:sz w:val="22"/>
          <w:szCs w:val="22"/>
          <w:lang w:val="en-US"/>
        </w:rPr>
        <w:t xml:space="preserve"> </w:t>
      </w:r>
      <w:r>
        <w:rPr>
          <w:sz w:val="22"/>
          <w:szCs w:val="22"/>
          <w:lang w:val="en-US"/>
        </w:rPr>
        <w:t>mechanisms, charities and private sources</w:t>
      </w:r>
    </w:p>
    <w:p w14:paraId="4E6A59B7" w14:textId="77777777" w:rsidR="00C94947" w:rsidRDefault="003444A3">
      <w:pPr>
        <w:spacing w:after="240"/>
        <w:jc w:val="both"/>
        <w:rPr>
          <w:sz w:val="22"/>
          <w:szCs w:val="22"/>
          <w:lang w:val="en-US"/>
        </w:rPr>
      </w:pPr>
      <w:r>
        <w:rPr>
          <w:b/>
          <w:bCs/>
          <w:sz w:val="22"/>
          <w:szCs w:val="22"/>
          <w:lang w:val="en-US"/>
        </w:rPr>
        <w:t>Expected GEF grant</w:t>
      </w:r>
      <w:r>
        <w:rPr>
          <w:sz w:val="22"/>
          <w:szCs w:val="22"/>
          <w:lang w:val="en-US"/>
        </w:rPr>
        <w:t>: This refers to the value added by GEF financing to achieve global environmental benefits using the incremental cost principle as per GEF guidance</w:t>
      </w:r>
    </w:p>
    <w:p w14:paraId="6100AD3A" w14:textId="77777777" w:rsidR="00C94947" w:rsidRDefault="003444A3">
      <w:pPr>
        <w:spacing w:after="240"/>
        <w:jc w:val="both"/>
        <w:rPr>
          <w:sz w:val="22"/>
          <w:szCs w:val="22"/>
          <w:lang w:val="en-US"/>
        </w:rPr>
      </w:pPr>
      <w:r>
        <w:rPr>
          <w:b/>
          <w:bCs/>
          <w:sz w:val="22"/>
          <w:szCs w:val="22"/>
          <w:lang w:val="en-US"/>
        </w:rPr>
        <w:t>Expected GEF non-grant instrument funding, if appropriate</w:t>
      </w:r>
      <w:r>
        <w:rPr>
          <w:sz w:val="22"/>
          <w:szCs w:val="22"/>
          <w:lang w:val="en-US"/>
        </w:rPr>
        <w:t>: This refers to GEF financing on a concessional basis as per GEF guidance on non-grant instruments referred to above</w:t>
      </w:r>
    </w:p>
    <w:p w14:paraId="72026B8D" w14:textId="77777777" w:rsidR="00C94947" w:rsidRDefault="003444A3">
      <w:pPr>
        <w:spacing w:after="240"/>
        <w:jc w:val="both"/>
        <w:rPr>
          <w:sz w:val="22"/>
          <w:szCs w:val="22"/>
          <w:lang w:val="en-US"/>
        </w:rPr>
      </w:pPr>
      <w:r>
        <w:rPr>
          <w:b/>
          <w:bCs/>
          <w:sz w:val="22"/>
          <w:szCs w:val="22"/>
          <w:lang w:val="en-US"/>
        </w:rPr>
        <w:t xml:space="preserve">Expected co-financing ratio: </w:t>
      </w:r>
      <w:r>
        <w:rPr>
          <w:sz w:val="22"/>
          <w:szCs w:val="22"/>
          <w:lang w:val="en-US"/>
        </w:rPr>
        <w:t>This is the ratio</w:t>
      </w:r>
      <w:r>
        <w:rPr>
          <w:b/>
          <w:bCs/>
          <w:sz w:val="22"/>
          <w:szCs w:val="22"/>
          <w:lang w:val="en-US"/>
        </w:rPr>
        <w:t xml:space="preserve"> </w:t>
      </w:r>
      <w:r>
        <w:rPr>
          <w:sz w:val="22"/>
          <w:szCs w:val="22"/>
          <w:lang w:val="en-US"/>
        </w:rPr>
        <w:t>between expected GEF funding and non-GEF funding</w:t>
      </w:r>
    </w:p>
    <w:p w14:paraId="61E4E620" w14:textId="77777777" w:rsidR="00C94947" w:rsidRDefault="003444A3">
      <w:pPr>
        <w:spacing w:after="240"/>
        <w:jc w:val="both"/>
        <w:rPr>
          <w:sz w:val="22"/>
          <w:szCs w:val="22"/>
          <w:lang w:val="en-US"/>
        </w:rPr>
      </w:pPr>
      <w:r>
        <w:rPr>
          <w:b/>
          <w:bCs/>
          <w:sz w:val="22"/>
          <w:szCs w:val="22"/>
          <w:lang w:val="en-US"/>
        </w:rPr>
        <w:t>Further information</w:t>
      </w:r>
      <w:r>
        <w:rPr>
          <w:sz w:val="22"/>
          <w:szCs w:val="22"/>
          <w:lang w:val="en-US"/>
        </w:rPr>
        <w:t>: Please provide further information that is deemed relevant and useful, or explanation on information that will become available at certain point of time in future</w:t>
      </w:r>
    </w:p>
    <w:p w14:paraId="255D34AA" w14:textId="77777777" w:rsidR="00C94947" w:rsidRDefault="003444A3">
      <w:pPr>
        <w:spacing w:after="240"/>
        <w:jc w:val="both"/>
        <w:rPr>
          <w:sz w:val="22"/>
          <w:szCs w:val="22"/>
          <w:lang w:val="en-US"/>
        </w:rPr>
      </w:pPr>
      <w:r>
        <w:rPr>
          <w:b/>
          <w:bCs/>
          <w:sz w:val="22"/>
          <w:szCs w:val="22"/>
          <w:lang w:val="en-US"/>
        </w:rPr>
        <w:t>Linkage with the targets of the Kunming-Montreal Global Biodiversity Framework and GEF programming directions</w:t>
      </w:r>
      <w:r>
        <w:rPr>
          <w:sz w:val="22"/>
          <w:szCs w:val="22"/>
          <w:lang w:val="en-US"/>
        </w:rPr>
        <w:t>: This information will be important in analyzing project trends in addressing the Kunming-Montreal Global Biodiversity Framework and GEF programming directions. Please check the checkbox if deemed relevant</w:t>
      </w:r>
    </w:p>
    <w:p w14:paraId="03BA2BD6" w14:textId="77777777" w:rsidR="00C94947" w:rsidRDefault="003444A3">
      <w:pPr>
        <w:rPr>
          <w:sz w:val="22"/>
          <w:szCs w:val="22"/>
          <w:lang w:val="en-US"/>
        </w:rPr>
      </w:pPr>
      <w:r>
        <w:rPr>
          <w:sz w:val="22"/>
          <w:szCs w:val="22"/>
          <w:lang w:val="en-US"/>
        </w:rPr>
        <w:br w:type="page"/>
      </w:r>
    </w:p>
    <w:p w14:paraId="18306E90" w14:textId="77777777" w:rsidR="00C94947" w:rsidRDefault="003444A3">
      <w:pPr>
        <w:spacing w:after="240"/>
        <w:jc w:val="center"/>
        <w:rPr>
          <w:b/>
          <w:bCs/>
          <w:lang w:val="en-US"/>
        </w:rPr>
      </w:pPr>
      <w:r>
        <w:rPr>
          <w:b/>
          <w:bCs/>
          <w:lang w:val="en-US"/>
        </w:rPr>
        <w:lastRenderedPageBreak/>
        <w:t>Section V. Conclusions</w:t>
      </w:r>
    </w:p>
    <w:p w14:paraId="150E382C" w14:textId="77777777" w:rsidR="00C94947" w:rsidRDefault="003444A3">
      <w:pPr>
        <w:spacing w:after="240"/>
        <w:rPr>
          <w:sz w:val="22"/>
          <w:szCs w:val="22"/>
          <w:lang w:val="en-US"/>
        </w:rPr>
      </w:pPr>
      <w:r>
        <w:rPr>
          <w:sz w:val="22"/>
          <w:szCs w:val="22"/>
          <w:lang w:val="en-US"/>
        </w:rPr>
        <w:t>National assessment of funding priorities and needs for the implementation of the Convention, its Protocol and the Kunming-Montreal Global Biodiversity Framework</w:t>
      </w:r>
    </w:p>
    <w:p w14:paraId="5D8DA9C1" w14:textId="77777777" w:rsidR="00C94947" w:rsidRDefault="003444A3">
      <w:pPr>
        <w:spacing w:after="240"/>
        <w:jc w:val="both"/>
        <w:rPr>
          <w:sz w:val="22"/>
          <w:szCs w:val="22"/>
          <w:lang w:val="en-US"/>
        </w:rPr>
      </w:pPr>
      <w:r>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C94947" w14:paraId="541A8651" w14:textId="77777777">
        <w:tc>
          <w:tcPr>
            <w:tcW w:w="9394" w:type="dxa"/>
          </w:tcPr>
          <w:p w14:paraId="1EB62CAE" w14:textId="77777777" w:rsidR="00C94947" w:rsidRDefault="003444A3">
            <w:pPr>
              <w:spacing w:after="240"/>
              <w:rPr>
                <w:sz w:val="22"/>
                <w:szCs w:val="22"/>
                <w:lang w:val="en-US"/>
              </w:rPr>
            </w:pPr>
            <w:r>
              <w:rPr>
                <w:rFonts w:hint="eastAsia"/>
                <w:sz w:val="22"/>
                <w:szCs w:val="22"/>
                <w:lang w:val="en-US"/>
              </w:rPr>
              <w:t xml:space="preserve">Assessment experience: The assessment adopts the principle of </w:t>
            </w:r>
            <w:proofErr w:type="spellStart"/>
            <w:r>
              <w:rPr>
                <w:rFonts w:hint="eastAsia"/>
                <w:sz w:val="22"/>
                <w:szCs w:val="22"/>
                <w:lang w:val="en-US"/>
              </w:rPr>
              <w:t>systemicity</w:t>
            </w:r>
            <w:proofErr w:type="spellEnd"/>
            <w:r>
              <w:rPr>
                <w:rFonts w:hint="eastAsia"/>
                <w:sz w:val="22"/>
                <w:szCs w:val="22"/>
                <w:lang w:val="en-US"/>
              </w:rPr>
              <w:t>, encompassing the entire chain of biodiversity conservation, including species protection, habitat restoration, monitoring and regulation, and international compliance; and the principle of dynamism, incorporating the long-term impacts of climate change and policy adjustments on the demand for funding, and establishing a dynamic adjustment mechanism.</w:t>
            </w:r>
          </w:p>
          <w:p w14:paraId="4DDCC156" w14:textId="77777777" w:rsidR="00C94947" w:rsidRDefault="003444A3">
            <w:pPr>
              <w:spacing w:after="240"/>
              <w:rPr>
                <w:sz w:val="22"/>
                <w:szCs w:val="22"/>
                <w:lang w:val="en-US"/>
              </w:rPr>
            </w:pPr>
            <w:r>
              <w:rPr>
                <w:rFonts w:hint="eastAsia"/>
                <w:sz w:val="22"/>
                <w:szCs w:val="22"/>
                <w:lang w:val="en-US"/>
              </w:rPr>
              <w:t>The fundamental elements of funding requirements principally encompass the following:</w:t>
            </w:r>
          </w:p>
          <w:p w14:paraId="28F1EDF0"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Ecosystem protection and restoration</w:t>
            </w:r>
          </w:p>
          <w:p w14:paraId="6441E707"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Ecological corridor construction</w:t>
            </w:r>
          </w:p>
          <w:p w14:paraId="4F48E563"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Protection of species and genetic resources</w:t>
            </w:r>
          </w:p>
          <w:p w14:paraId="3A94EBBE"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Protection of endangered species</w:t>
            </w:r>
          </w:p>
          <w:p w14:paraId="7E24BD9F"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Prevention and control of invasive alien species</w:t>
            </w:r>
          </w:p>
          <w:p w14:paraId="628B88A7"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Capacity building for monitoring and supervision</w:t>
            </w:r>
          </w:p>
          <w:p w14:paraId="1E064D4E"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Construction of biodiversity observation network</w:t>
            </w:r>
          </w:p>
          <w:p w14:paraId="72D06C9E" w14:textId="77777777" w:rsidR="00C94947" w:rsidRDefault="003444A3">
            <w:pPr>
              <w:spacing w:after="240"/>
              <w:rPr>
                <w:sz w:val="22"/>
                <w:szCs w:val="22"/>
                <w:lang w:val="en-US"/>
              </w:rPr>
            </w:pPr>
            <w:r>
              <w:rPr>
                <w:rFonts w:hint="eastAsia"/>
                <w:sz w:val="22"/>
                <w:szCs w:val="22"/>
                <w:lang w:val="en-US"/>
              </w:rPr>
              <w:t>-</w:t>
            </w:r>
            <w:r>
              <w:rPr>
                <w:rFonts w:hint="eastAsia"/>
                <w:sz w:val="22"/>
                <w:szCs w:val="22"/>
                <w:lang w:val="en-US"/>
              </w:rPr>
              <w:tab/>
              <w:t xml:space="preserve">Performance Assessment </w:t>
            </w:r>
          </w:p>
          <w:p w14:paraId="40E3EDF2" w14:textId="77777777" w:rsidR="00C94947" w:rsidRDefault="003444A3">
            <w:pPr>
              <w:spacing w:after="240"/>
              <w:rPr>
                <w:sz w:val="22"/>
                <w:szCs w:val="22"/>
                <w:lang w:val="en-US"/>
              </w:rPr>
            </w:pPr>
            <w:r>
              <w:rPr>
                <w:rFonts w:hint="eastAsia"/>
                <w:sz w:val="22"/>
                <w:szCs w:val="22"/>
                <w:lang w:val="en-US"/>
              </w:rPr>
              <w:t>The quantitative assessment adopted cost-benefit analyses, incorporating the direct market value method and the avoided damage cost method, and conducted multi-scenario simulations. The challenges encountered included the coarse and insufficiently detailed assessment of financial needs. It was noted that certain conservation measures were not accompanied by quantitative indicators of a sufficiently refined nature.</w:t>
            </w:r>
          </w:p>
          <w:p w14:paraId="032C4332" w14:textId="77777777" w:rsidR="00C94947" w:rsidRDefault="003444A3">
            <w:pPr>
              <w:spacing w:after="240"/>
              <w:rPr>
                <w:sz w:val="22"/>
                <w:szCs w:val="22"/>
                <w:lang w:val="en-US"/>
              </w:rPr>
            </w:pPr>
            <w:r>
              <w:rPr>
                <w:rFonts w:hint="eastAsia"/>
                <w:sz w:val="22"/>
                <w:szCs w:val="22"/>
                <w:lang w:val="en-US"/>
              </w:rPr>
              <w:t>In the future, China is considering the development of biodiversity market transactions, such as biodiversity credit and other innovative instruments, and the issuance of more biodiversity financial products. It is hoped that the GEF-9 will support the start-up period of these approaches.</w:t>
            </w:r>
          </w:p>
        </w:tc>
      </w:tr>
    </w:tbl>
    <w:p w14:paraId="189FB144" w14:textId="77777777" w:rsidR="00C94947" w:rsidRDefault="003444A3">
      <w:pPr>
        <w:spacing w:before="240" w:after="240"/>
        <w:jc w:val="both"/>
        <w:rPr>
          <w:sz w:val="22"/>
          <w:szCs w:val="22"/>
          <w:lang w:val="en-US"/>
        </w:rPr>
      </w:pPr>
      <w:r>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C94947" w14:paraId="21D2C8D1" w14:textId="77777777">
        <w:tc>
          <w:tcPr>
            <w:tcW w:w="9394" w:type="dxa"/>
          </w:tcPr>
          <w:p w14:paraId="41602E08" w14:textId="77777777" w:rsidR="00C94947" w:rsidRDefault="003444A3">
            <w:pPr>
              <w:spacing w:before="240" w:after="240"/>
              <w:rPr>
                <w:sz w:val="22"/>
                <w:szCs w:val="22"/>
                <w:lang w:val="en-US"/>
              </w:rPr>
            </w:pPr>
            <w:r>
              <w:rPr>
                <w:rFonts w:hint="eastAsia"/>
                <w:sz w:val="22"/>
                <w:szCs w:val="22"/>
                <w:lang w:val="en-US"/>
              </w:rPr>
              <w:t>The provision of certain assessment criteria and tools, along with the development of a guide to ensure uniformity in the assessments of participating countries, could enhance the accuracy of the results.</w:t>
            </w:r>
          </w:p>
        </w:tc>
      </w:tr>
    </w:tbl>
    <w:p w14:paraId="2E6EC096" w14:textId="77777777" w:rsidR="00C94947" w:rsidRDefault="00C94947">
      <w:pPr>
        <w:spacing w:before="240" w:after="240"/>
        <w:rPr>
          <w:sz w:val="22"/>
          <w:szCs w:val="22"/>
          <w:lang w:val="en-US"/>
        </w:rPr>
      </w:pPr>
    </w:p>
    <w:p w14:paraId="69DEF8FB" w14:textId="77777777" w:rsidR="00C94947" w:rsidRDefault="00C94947">
      <w:pPr>
        <w:spacing w:before="240" w:after="240"/>
        <w:rPr>
          <w:sz w:val="22"/>
          <w:szCs w:val="22"/>
          <w:lang w:val="en-US"/>
        </w:rPr>
      </w:pPr>
    </w:p>
    <w:p w14:paraId="2A02A1C2" w14:textId="77777777" w:rsidR="00C94947" w:rsidRDefault="003444A3">
      <w:pPr>
        <w:spacing w:before="240" w:after="240"/>
        <w:rPr>
          <w:lang w:val="en-US"/>
        </w:rPr>
      </w:pPr>
      <w:r>
        <w:rPr>
          <w:b/>
          <w:bCs/>
          <w:lang w:val="en-US"/>
        </w:rPr>
        <w:t>Congratulations!</w:t>
      </w:r>
    </w:p>
    <w:p w14:paraId="42044A85" w14:textId="77777777" w:rsidR="00C94947" w:rsidRDefault="003444A3">
      <w:pPr>
        <w:spacing w:before="240" w:after="240"/>
        <w:jc w:val="both"/>
        <w:rPr>
          <w:sz w:val="22"/>
          <w:szCs w:val="22"/>
          <w:lang w:val="en-US"/>
        </w:rPr>
      </w:pPr>
      <w:r>
        <w:rPr>
          <w:sz w:val="22"/>
          <w:szCs w:val="22"/>
          <w:lang w:val="en-US"/>
        </w:rPr>
        <w:t>By completing this survey, you have contributed to improving the global understanding of GEF-based priority financial needs for the ninth replenishment (2026-2030) of the Global Environment Facility Trust Fund.</w:t>
      </w:r>
      <w:r>
        <w:rPr>
          <w:sz w:val="22"/>
          <w:szCs w:val="22"/>
          <w:lang w:val="en-US"/>
        </w:rPr>
        <w:br/>
      </w:r>
      <w:r>
        <w:rPr>
          <w:sz w:val="22"/>
          <w:szCs w:val="22"/>
          <w:lang w:val="en-US"/>
        </w:rPr>
        <w:br/>
        <w:t xml:space="preserve">Should you have any questions/enquiries related to the survey, please do not hesitate to contact the Secretariat at </w:t>
      </w:r>
      <w:hyperlink r:id="rId12" w:history="1">
        <w:r>
          <w:rPr>
            <w:rStyle w:val="Hyperlink"/>
            <w:sz w:val="22"/>
            <w:szCs w:val="22"/>
            <w:lang w:val="en-US"/>
          </w:rPr>
          <w:t>secretariat@cbd.int</w:t>
        </w:r>
      </w:hyperlink>
    </w:p>
    <w:p w14:paraId="39ABAF40" w14:textId="77777777" w:rsidR="00C94947" w:rsidRDefault="00C94947">
      <w:pPr>
        <w:spacing w:before="240" w:after="240"/>
        <w:rPr>
          <w:sz w:val="22"/>
          <w:szCs w:val="22"/>
          <w:lang w:val="en-US"/>
        </w:rPr>
      </w:pPr>
    </w:p>
    <w:sectPr w:rsidR="00C94947">
      <w:footerReference w:type="even" r:id="rId13"/>
      <w:headerReference w:type="first" r:id="rId14"/>
      <w:footerReference w:type="first" r:id="rId15"/>
      <w:pgSz w:w="12240" w:h="15840"/>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6974" w14:textId="77777777" w:rsidR="003444A3" w:rsidRDefault="003444A3">
      <w:r>
        <w:separator/>
      </w:r>
    </w:p>
  </w:endnote>
  <w:endnote w:type="continuationSeparator" w:id="0">
    <w:p w14:paraId="20127A9D" w14:textId="77777777" w:rsidR="003444A3" w:rsidRDefault="0034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default"/>
    <w:sig w:usb0="00000203" w:usb1="288F0000" w:usb2="0000000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C94947" w14:paraId="6A30CEAA" w14:textId="77777777">
      <w:trPr>
        <w:trHeight w:val="1205"/>
      </w:trPr>
      <w:tc>
        <w:tcPr>
          <w:tcW w:w="10949" w:type="dxa"/>
          <w:gridSpan w:val="3"/>
          <w:tcBorders>
            <w:top w:val="nil"/>
            <w:bottom w:val="single" w:sz="4" w:space="0" w:color="auto"/>
          </w:tcBorders>
          <w:vAlign w:val="bottom"/>
        </w:tcPr>
        <w:p w14:paraId="3139FD9A" w14:textId="77777777" w:rsidR="00C94947" w:rsidRDefault="003444A3">
          <w:pPr>
            <w:autoSpaceDE w:val="0"/>
            <w:autoSpaceDN w:val="0"/>
            <w:adjustRightInd w:val="0"/>
            <w:ind w:firstLine="636"/>
            <w:rPr>
              <w:sz w:val="22"/>
              <w:szCs w:val="22"/>
              <w:lang w:val="en-CA"/>
            </w:rPr>
          </w:pPr>
          <w:r>
            <w:rPr>
              <w:sz w:val="22"/>
              <w:szCs w:val="22"/>
              <w:lang w:val="en-CA"/>
            </w:rPr>
            <w:t>Name</w:t>
          </w:r>
        </w:p>
        <w:p w14:paraId="18C2C5B4" w14:textId="77777777" w:rsidR="00C94947" w:rsidRDefault="003444A3">
          <w:pPr>
            <w:autoSpaceDE w:val="0"/>
            <w:autoSpaceDN w:val="0"/>
            <w:adjustRightInd w:val="0"/>
            <w:ind w:firstLine="636"/>
            <w:rPr>
              <w:sz w:val="22"/>
              <w:szCs w:val="22"/>
              <w:lang w:val="en-CA"/>
            </w:rPr>
          </w:pPr>
          <w:r>
            <w:rPr>
              <w:sz w:val="22"/>
              <w:szCs w:val="22"/>
              <w:lang w:val="en-CA"/>
            </w:rPr>
            <w:t>Title</w:t>
          </w:r>
        </w:p>
        <w:p w14:paraId="03274C2F" w14:textId="77777777" w:rsidR="00C94947" w:rsidRDefault="003444A3">
          <w:pPr>
            <w:autoSpaceDE w:val="0"/>
            <w:autoSpaceDN w:val="0"/>
            <w:adjustRightInd w:val="0"/>
            <w:ind w:firstLine="636"/>
            <w:rPr>
              <w:sz w:val="22"/>
              <w:szCs w:val="22"/>
              <w:lang w:val="en-CA"/>
            </w:rPr>
          </w:pPr>
          <w:r>
            <w:rPr>
              <w:sz w:val="22"/>
              <w:szCs w:val="22"/>
              <w:lang w:val="en-CA"/>
            </w:rPr>
            <w:t>Department</w:t>
          </w:r>
        </w:p>
        <w:p w14:paraId="15A2469F" w14:textId="77777777" w:rsidR="00C94947" w:rsidRDefault="003444A3">
          <w:pPr>
            <w:autoSpaceDE w:val="0"/>
            <w:autoSpaceDN w:val="0"/>
            <w:adjustRightInd w:val="0"/>
            <w:ind w:firstLine="636"/>
            <w:rPr>
              <w:sz w:val="22"/>
              <w:szCs w:val="22"/>
              <w:lang w:val="en-CA"/>
            </w:rPr>
          </w:pPr>
          <w:r>
            <w:rPr>
              <w:sz w:val="22"/>
              <w:szCs w:val="22"/>
              <w:lang w:val="en-CA"/>
            </w:rPr>
            <w:t>City, Country</w:t>
          </w:r>
        </w:p>
        <w:p w14:paraId="0D7C074D" w14:textId="77777777" w:rsidR="00C94947" w:rsidRDefault="00C94947">
          <w:pPr>
            <w:ind w:left="640"/>
            <w:rPr>
              <w:sz w:val="21"/>
              <w:szCs w:val="21"/>
              <w:lang w:val="es-ES"/>
            </w:rPr>
          </w:pPr>
        </w:p>
      </w:tc>
    </w:tr>
    <w:tr w:rsidR="00C94947" w14:paraId="62F35DF7" w14:textId="77777777">
      <w:trPr>
        <w:trHeight w:val="1139"/>
      </w:trPr>
      <w:tc>
        <w:tcPr>
          <w:tcW w:w="2586" w:type="dxa"/>
          <w:tcBorders>
            <w:top w:val="single" w:sz="4" w:space="0" w:color="auto"/>
            <w:left w:val="nil"/>
            <w:bottom w:val="nil"/>
            <w:right w:val="nil"/>
          </w:tcBorders>
          <w:vAlign w:val="center"/>
        </w:tcPr>
        <w:p w14:paraId="6D754AB6" w14:textId="77777777" w:rsidR="00C94947" w:rsidRDefault="003444A3">
          <w:pPr>
            <w:rPr>
              <w:vertAlign w:val="subscript"/>
            </w:rPr>
          </w:pPr>
          <w:r>
            <w:rPr>
              <w:noProof/>
              <w:vertAlign w:val="subscript"/>
            </w:rPr>
            <w:drawing>
              <wp:anchor distT="0" distB="0" distL="114300" distR="114300" simplePos="0" relativeHeight="251657728" behindDoc="0" locked="0" layoutInCell="1" allowOverlap="1" wp14:anchorId="702A2562" wp14:editId="1BE90190">
                <wp:simplePos x="0" y="0"/>
                <wp:positionH relativeFrom="margin">
                  <wp:align>left</wp:align>
                </wp:positionH>
                <wp:positionV relativeFrom="margin">
                  <wp:align>top</wp:align>
                </wp:positionV>
                <wp:extent cx="1456690" cy="585470"/>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23696" name="Picture 1" descr="A logo of a united nations organizati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28375" t="34703" r="27988" b="34139"/>
                        <a:stretch>
                          <a:fillRect/>
                        </a:stretch>
                      </pic:blipFill>
                      <pic:spPr>
                        <a:xfrm>
                          <a:off x="0" y="0"/>
                          <a:ext cx="1456985" cy="585153"/>
                        </a:xfrm>
                        <a:prstGeom prst="rect">
                          <a:avLst/>
                        </a:prstGeom>
                        <a:ln>
                          <a:noFill/>
                        </a:ln>
                      </pic:spPr>
                    </pic:pic>
                  </a:graphicData>
                </a:graphic>
              </wp:anchor>
            </w:drawing>
          </w:r>
        </w:p>
      </w:tc>
      <w:tc>
        <w:tcPr>
          <w:tcW w:w="4394" w:type="dxa"/>
          <w:tcBorders>
            <w:top w:val="single" w:sz="4" w:space="0" w:color="auto"/>
            <w:left w:val="nil"/>
            <w:bottom w:val="nil"/>
            <w:right w:val="nil"/>
          </w:tcBorders>
          <w:vAlign w:val="center"/>
        </w:tcPr>
        <w:p w14:paraId="47C02B17" w14:textId="77777777" w:rsidR="00C94947" w:rsidRDefault="003444A3">
          <w:pPr>
            <w:pStyle w:val="Footer"/>
            <w:jc w:val="center"/>
            <w:rPr>
              <w:rFonts w:ascii="Arial" w:hAnsi="Arial" w:cs="Arial"/>
              <w:color w:val="7F7F7F"/>
              <w:sz w:val="16"/>
              <w:szCs w:val="16"/>
              <w:lang w:val="en-US"/>
            </w:rPr>
          </w:pPr>
          <w:r>
            <w:rPr>
              <w:rFonts w:ascii="Arial" w:hAnsi="Arial" w:cs="Arial"/>
              <w:color w:val="7F7F7F"/>
              <w:sz w:val="16"/>
              <w:szCs w:val="16"/>
              <w:lang w:val="en-US"/>
            </w:rPr>
            <w:t>Secretariat of the Convention on Biological Diversity</w:t>
          </w:r>
        </w:p>
        <w:p w14:paraId="3241FEAD" w14:textId="77777777" w:rsidR="00C94947" w:rsidRDefault="003444A3">
          <w:pPr>
            <w:pStyle w:val="Footer"/>
            <w:jc w:val="center"/>
            <w:rPr>
              <w:rFonts w:ascii="Arial" w:hAnsi="Arial" w:cs="Arial"/>
              <w:color w:val="7F7F7F"/>
              <w:sz w:val="16"/>
              <w:szCs w:val="16"/>
              <w:lang w:val="fr-CA"/>
            </w:rPr>
          </w:pPr>
          <w:r>
            <w:rPr>
              <w:rFonts w:ascii="Arial" w:hAnsi="Arial" w:cs="Arial"/>
              <w:color w:val="7F7F7F"/>
              <w:sz w:val="16"/>
              <w:szCs w:val="16"/>
              <w:lang w:val="fr-CA"/>
            </w:rPr>
            <w:t>413 Saint-Jacques Street, Suite 800</w:t>
          </w:r>
        </w:p>
        <w:p w14:paraId="28D40D37" w14:textId="77777777" w:rsidR="00C94947" w:rsidRDefault="003444A3">
          <w:pPr>
            <w:pStyle w:val="Footer"/>
            <w:jc w:val="center"/>
            <w:rPr>
              <w:rFonts w:ascii="Arial" w:hAnsi="Arial" w:cs="Arial"/>
              <w:color w:val="7F7F7F"/>
              <w:sz w:val="16"/>
              <w:szCs w:val="16"/>
              <w:lang w:val="fr-FR"/>
            </w:rPr>
          </w:pPr>
          <w:proofErr w:type="spellStart"/>
          <w:r>
            <w:rPr>
              <w:rFonts w:ascii="Arial" w:hAnsi="Arial" w:cs="Arial"/>
              <w:color w:val="7F7F7F"/>
              <w:sz w:val="16"/>
              <w:szCs w:val="16"/>
              <w:lang w:val="fr-FR"/>
            </w:rPr>
            <w:t>Montreal</w:t>
          </w:r>
          <w:proofErr w:type="spellEnd"/>
          <w:r>
            <w:rPr>
              <w:rFonts w:ascii="Arial" w:hAnsi="Arial" w:cs="Arial"/>
              <w:color w:val="7F7F7F"/>
              <w:sz w:val="16"/>
              <w:szCs w:val="16"/>
              <w:lang w:val="fr-FR"/>
            </w:rPr>
            <w:t>, QC, H2Y 1N9, Canada</w:t>
          </w:r>
        </w:p>
        <w:p w14:paraId="6A0BACB4" w14:textId="77777777" w:rsidR="00C94947" w:rsidRDefault="003444A3">
          <w:pPr>
            <w:pStyle w:val="Footer"/>
            <w:jc w:val="center"/>
            <w:rPr>
              <w:rFonts w:ascii="Arial" w:hAnsi="Arial" w:cs="Arial"/>
              <w:color w:val="7F7F7F"/>
              <w:sz w:val="16"/>
              <w:szCs w:val="16"/>
              <w:lang w:val="fr-FR"/>
            </w:rPr>
          </w:pPr>
          <w:r>
            <w:rPr>
              <w:rFonts w:ascii="Arial" w:hAnsi="Arial" w:cs="Arial"/>
              <w:color w:val="7F7F7F"/>
              <w:sz w:val="16"/>
              <w:szCs w:val="16"/>
              <w:lang w:val="fr-FR"/>
            </w:rPr>
            <w:t>Tel : +1 514 288 2220    |    secretariat@cbd.int</w:t>
          </w:r>
        </w:p>
        <w:p w14:paraId="5CED584B" w14:textId="77777777" w:rsidR="00C94947" w:rsidRDefault="003444A3">
          <w:pPr>
            <w:pStyle w:val="Footer"/>
            <w:jc w:val="center"/>
            <w:rPr>
              <w:rFonts w:ascii="Arial" w:hAnsi="Arial" w:cs="Arial"/>
              <w:color w:val="7F7F7F"/>
              <w:sz w:val="16"/>
              <w:szCs w:val="16"/>
              <w:lang w:val="fr-FR"/>
            </w:rPr>
          </w:pPr>
          <w:hyperlink r:id="rId2" w:history="1">
            <w:r>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18612C76" w14:textId="77777777" w:rsidR="00C94947" w:rsidRDefault="003444A3">
          <w:pPr>
            <w:rPr>
              <w:lang w:val="fr-CA"/>
            </w:rPr>
          </w:pPr>
          <w:r>
            <w:rPr>
              <w:noProof/>
              <w:lang w:val="fr-CA"/>
            </w:rPr>
            <w:drawing>
              <wp:anchor distT="0" distB="0" distL="114300" distR="114300" simplePos="0" relativeHeight="251656704" behindDoc="0" locked="0" layoutInCell="1" allowOverlap="1" wp14:anchorId="54EDA696" wp14:editId="3C1CA7F4">
                <wp:simplePos x="0" y="0"/>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05778" name="Picture 3" descr="A logo for a company&#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l="16260" t="32197" r="16318" b="33243"/>
                        <a:stretch>
                          <a:fillRect/>
                        </a:stretch>
                      </pic:blipFill>
                      <pic:spPr>
                        <a:xfrm>
                          <a:off x="0" y="0"/>
                          <a:ext cx="2149475" cy="619125"/>
                        </a:xfrm>
                        <a:prstGeom prst="rect">
                          <a:avLst/>
                        </a:prstGeom>
                        <a:ln>
                          <a:noFill/>
                        </a:ln>
                      </pic:spPr>
                    </pic:pic>
                  </a:graphicData>
                </a:graphic>
              </wp:anchor>
            </w:drawing>
          </w:r>
        </w:p>
      </w:tc>
    </w:tr>
  </w:tbl>
  <w:p w14:paraId="2D68C84A" w14:textId="77777777" w:rsidR="00C94947" w:rsidRDefault="00C94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C94947" w14:paraId="4E8EFE11" w14:textId="77777777">
      <w:trPr>
        <w:trHeight w:val="1205"/>
      </w:trPr>
      <w:tc>
        <w:tcPr>
          <w:tcW w:w="10949" w:type="dxa"/>
          <w:gridSpan w:val="3"/>
          <w:tcBorders>
            <w:top w:val="nil"/>
            <w:bottom w:val="single" w:sz="4" w:space="0" w:color="auto"/>
          </w:tcBorders>
          <w:vAlign w:val="bottom"/>
        </w:tcPr>
        <w:p w14:paraId="3FC39DF1" w14:textId="77777777" w:rsidR="00C94947" w:rsidRDefault="00C94947">
          <w:pPr>
            <w:autoSpaceDE w:val="0"/>
            <w:autoSpaceDN w:val="0"/>
            <w:adjustRightInd w:val="0"/>
            <w:rPr>
              <w:sz w:val="22"/>
              <w:szCs w:val="22"/>
              <w:lang w:val="en-CA"/>
            </w:rPr>
          </w:pPr>
        </w:p>
      </w:tc>
    </w:tr>
    <w:tr w:rsidR="00C94947" w14:paraId="507646E5" w14:textId="77777777">
      <w:trPr>
        <w:trHeight w:val="20"/>
      </w:trPr>
      <w:tc>
        <w:tcPr>
          <w:tcW w:w="3295" w:type="dxa"/>
          <w:tcBorders>
            <w:top w:val="single" w:sz="4" w:space="0" w:color="auto"/>
            <w:left w:val="nil"/>
            <w:bottom w:val="nil"/>
            <w:right w:val="nil"/>
          </w:tcBorders>
          <w:vAlign w:val="center"/>
        </w:tcPr>
        <w:p w14:paraId="5EB5B202" w14:textId="77777777" w:rsidR="00C94947" w:rsidRDefault="003444A3">
          <w:pPr>
            <w:rPr>
              <w:vertAlign w:val="subscript"/>
            </w:rPr>
          </w:pPr>
          <w:r>
            <w:rPr>
              <w:noProof/>
              <w:vertAlign w:val="subscript"/>
            </w:rPr>
            <w:drawing>
              <wp:anchor distT="0" distB="0" distL="114300" distR="114300" simplePos="0" relativeHeight="251658752" behindDoc="0" locked="0" layoutInCell="1" allowOverlap="1" wp14:anchorId="20F94E78" wp14:editId="174421C5">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4236" name="Picture 1" descr="A logo of a united nations organizati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28375" t="34703" r="27988" b="34139"/>
                        <a:stretch>
                          <a:fillRect/>
                        </a:stretch>
                      </pic:blipFill>
                      <pic:spPr>
                        <a:xfrm>
                          <a:off x="0" y="0"/>
                          <a:ext cx="1579880" cy="634365"/>
                        </a:xfrm>
                        <a:prstGeom prst="rect">
                          <a:avLst/>
                        </a:prstGeom>
                        <a:ln>
                          <a:noFill/>
                        </a:ln>
                      </pic:spPr>
                    </pic:pic>
                  </a:graphicData>
                </a:graphic>
              </wp:anchor>
            </w:drawing>
          </w:r>
        </w:p>
      </w:tc>
      <w:tc>
        <w:tcPr>
          <w:tcW w:w="4536" w:type="dxa"/>
          <w:tcBorders>
            <w:top w:val="single" w:sz="4" w:space="0" w:color="auto"/>
            <w:left w:val="nil"/>
            <w:bottom w:val="nil"/>
            <w:right w:val="nil"/>
          </w:tcBorders>
          <w:vAlign w:val="center"/>
        </w:tcPr>
        <w:p w14:paraId="7B7ADCC7" w14:textId="77777777" w:rsidR="00C94947" w:rsidRDefault="003444A3">
          <w:pPr>
            <w:pStyle w:val="Footer"/>
            <w:jc w:val="center"/>
            <w:rPr>
              <w:rFonts w:ascii="Arial" w:hAnsi="Arial" w:cs="Arial"/>
              <w:color w:val="7F7F7F"/>
              <w:sz w:val="16"/>
              <w:szCs w:val="16"/>
              <w:lang w:val="en-US"/>
            </w:rPr>
          </w:pPr>
          <w:r>
            <w:rPr>
              <w:rFonts w:ascii="Arial" w:hAnsi="Arial" w:cs="Arial"/>
              <w:color w:val="7F7F7F"/>
              <w:sz w:val="16"/>
              <w:szCs w:val="16"/>
              <w:lang w:val="en-US"/>
            </w:rPr>
            <w:t>Secretariat of the Convention on Biological Diversity</w:t>
          </w:r>
        </w:p>
        <w:p w14:paraId="3374A745" w14:textId="77777777" w:rsidR="00C94947" w:rsidRDefault="003444A3">
          <w:pPr>
            <w:pStyle w:val="Footer"/>
            <w:jc w:val="center"/>
            <w:rPr>
              <w:rFonts w:ascii="Arial" w:hAnsi="Arial" w:cs="Arial"/>
              <w:color w:val="7F7F7F"/>
              <w:sz w:val="16"/>
              <w:szCs w:val="16"/>
              <w:lang w:val="fr-CA"/>
            </w:rPr>
          </w:pPr>
          <w:r>
            <w:rPr>
              <w:rFonts w:ascii="Arial" w:hAnsi="Arial" w:cs="Arial"/>
              <w:color w:val="7F7F7F"/>
              <w:sz w:val="16"/>
              <w:szCs w:val="16"/>
              <w:lang w:val="fr-CA"/>
            </w:rPr>
            <w:t>413 Saint-Jacques Street, Suite 800</w:t>
          </w:r>
        </w:p>
        <w:p w14:paraId="1D41C7FA" w14:textId="77777777" w:rsidR="00C94947" w:rsidRDefault="003444A3">
          <w:pPr>
            <w:pStyle w:val="Footer"/>
            <w:jc w:val="center"/>
            <w:rPr>
              <w:rFonts w:ascii="Arial" w:hAnsi="Arial" w:cs="Arial"/>
              <w:color w:val="7F7F7F"/>
              <w:sz w:val="16"/>
              <w:szCs w:val="16"/>
              <w:lang w:val="fr-FR"/>
            </w:rPr>
          </w:pPr>
          <w:proofErr w:type="spellStart"/>
          <w:r>
            <w:rPr>
              <w:rFonts w:ascii="Arial" w:hAnsi="Arial" w:cs="Arial"/>
              <w:color w:val="7F7F7F"/>
              <w:sz w:val="16"/>
              <w:szCs w:val="16"/>
              <w:lang w:val="fr-FR"/>
            </w:rPr>
            <w:t>Montreal</w:t>
          </w:r>
          <w:proofErr w:type="spellEnd"/>
          <w:r>
            <w:rPr>
              <w:rFonts w:ascii="Arial" w:hAnsi="Arial" w:cs="Arial"/>
              <w:color w:val="7F7F7F"/>
              <w:sz w:val="16"/>
              <w:szCs w:val="16"/>
              <w:lang w:val="fr-FR"/>
            </w:rPr>
            <w:t>, QC, H2Y 1N9, Canada</w:t>
          </w:r>
        </w:p>
        <w:p w14:paraId="7FA1875A" w14:textId="77777777" w:rsidR="00C94947" w:rsidRDefault="003444A3">
          <w:pPr>
            <w:pStyle w:val="Footer"/>
            <w:jc w:val="center"/>
            <w:rPr>
              <w:rFonts w:ascii="Arial" w:hAnsi="Arial" w:cs="Arial"/>
              <w:color w:val="7F7F7F"/>
              <w:sz w:val="16"/>
              <w:szCs w:val="16"/>
              <w:lang w:val="fr-FR"/>
            </w:rPr>
          </w:pPr>
          <w:r>
            <w:rPr>
              <w:rFonts w:ascii="Arial" w:hAnsi="Arial" w:cs="Arial"/>
              <w:color w:val="7F7F7F"/>
              <w:sz w:val="16"/>
              <w:szCs w:val="16"/>
              <w:lang w:val="fr-FR"/>
            </w:rPr>
            <w:t>Tel : +1 514 288 2220    |    secretariat@cbd.int</w:t>
          </w:r>
        </w:p>
        <w:p w14:paraId="72D2771C" w14:textId="77777777" w:rsidR="00C94947" w:rsidRDefault="003444A3">
          <w:pPr>
            <w:pStyle w:val="Footer"/>
            <w:jc w:val="center"/>
            <w:rPr>
              <w:rFonts w:ascii="Arial" w:hAnsi="Arial" w:cs="Arial"/>
              <w:color w:val="7F7F7F"/>
              <w:sz w:val="16"/>
              <w:szCs w:val="16"/>
              <w:lang w:val="fr-FR"/>
            </w:rPr>
          </w:pPr>
          <w:hyperlink r:id="rId2" w:history="1">
            <w:r>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0F307146" w14:textId="77777777" w:rsidR="00C94947" w:rsidRDefault="003444A3">
          <w:pPr>
            <w:jc w:val="center"/>
            <w:rPr>
              <w:lang w:val="fr-CA"/>
            </w:rPr>
          </w:pPr>
          <w:r>
            <w:rPr>
              <w:noProof/>
              <w:lang w:val="fr-CA"/>
            </w:rPr>
            <w:drawing>
              <wp:inline distT="0" distB="0" distL="0" distR="0" wp14:anchorId="2BD043AE" wp14:editId="6FC13E21">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a:picLocks noChangeAspect="1"/>
                        </pic:cNvPicPr>
                      </pic:nvPicPr>
                      <pic:blipFill>
                        <a:blip r:embed="rId3">
                          <a:extLst>
                            <a:ext uri="{28A0092B-C50C-407E-A947-70E740481C1C}">
                              <a14:useLocalDpi xmlns:a14="http://schemas.microsoft.com/office/drawing/2010/main" val="0"/>
                            </a:ext>
                          </a:extLst>
                        </a:blip>
                        <a:srcRect l="3235" t="30548" r="3113" b="30081"/>
                        <a:stretch>
                          <a:fillRect/>
                        </a:stretch>
                      </pic:blipFill>
                      <pic:spPr>
                        <a:xfrm>
                          <a:off x="0" y="0"/>
                          <a:ext cx="1842770" cy="774700"/>
                        </a:xfrm>
                        <a:prstGeom prst="rect">
                          <a:avLst/>
                        </a:prstGeom>
                        <a:ln>
                          <a:noFill/>
                        </a:ln>
                      </pic:spPr>
                    </pic:pic>
                  </a:graphicData>
                </a:graphic>
              </wp:inline>
            </w:drawing>
          </w:r>
        </w:p>
      </w:tc>
    </w:tr>
  </w:tbl>
  <w:p w14:paraId="648AAF6F" w14:textId="77777777" w:rsidR="00C94947" w:rsidRDefault="00C94947">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1C2C" w14:textId="77777777" w:rsidR="003444A3" w:rsidRDefault="003444A3">
      <w:r>
        <w:separator/>
      </w:r>
    </w:p>
  </w:footnote>
  <w:footnote w:type="continuationSeparator" w:id="0">
    <w:p w14:paraId="5C97A1AC" w14:textId="77777777" w:rsidR="003444A3" w:rsidRDefault="0034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24E" w14:textId="77777777" w:rsidR="00C94947" w:rsidRDefault="003444A3">
    <w:pPr>
      <w:pStyle w:val="Header"/>
      <w:tabs>
        <w:tab w:val="clear" w:pos="4320"/>
        <w:tab w:val="clear" w:pos="8640"/>
        <w:tab w:val="left" w:pos="7938"/>
      </w:tabs>
      <w:spacing w:line="480" w:lineRule="auto"/>
      <w:ind w:left="-1260" w:right="-94" w:firstLine="1260"/>
      <w:rPr>
        <w:rFonts w:ascii="Arial" w:hAnsi="Arial" w:cs="Arial"/>
        <w:sz w:val="32"/>
        <w:szCs w:val="32"/>
      </w:rPr>
    </w:pPr>
    <w:r>
      <w:rPr>
        <w:noProof/>
        <w:lang w:val="en-US" w:eastAsia="en-US"/>
      </w:rPr>
      <w:drawing>
        <wp:inline distT="0" distB="0" distL="0" distR="0" wp14:anchorId="3263FEDA" wp14:editId="4134C869">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94224"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D6AEB"/>
    <w:multiLevelType w:val="multilevel"/>
    <w:tmpl w:val="620D6AEB"/>
    <w:lvl w:ilvl="0">
      <w:start w:val="1"/>
      <w:numFmt w:val="decimal"/>
      <w:pStyle w:val="Para1"/>
      <w:lvlText w:val="%1."/>
      <w:lvlJc w:val="left"/>
      <w:pPr>
        <w:tabs>
          <w:tab w:val="left"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pStyle w:val="Para3"/>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num w:numId="1" w16cid:durableId="4124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ABCFB4D9"/>
    <w:rsid w:val="E5EF1F62"/>
    <w:rsid w:val="E9B6FFE6"/>
    <w:rsid w:val="FAFF737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4A3"/>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E5B"/>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4947"/>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04E8588C"/>
    <w:rsid w:val="1715609E"/>
    <w:rsid w:val="228A1046"/>
    <w:rsid w:val="2BF2D5C9"/>
    <w:rsid w:val="35EFB19C"/>
    <w:rsid w:val="4583324E"/>
    <w:rsid w:val="6BBF0264"/>
    <w:rsid w:val="7BCA48F5"/>
    <w:rsid w:val="7E530441"/>
    <w:rsid w:val="7EECB1C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20C0D"/>
  <w15:docId w15:val="{7585B240-CA0E-4059-98E1-7782FEB5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qFormat="1"/>
    <w:lsdException w:name="annotation text" w:qFormat="1"/>
    <w:lsdException w:name="header" w:qFormat="1"/>
    <w:lsdException w:name="footer" w:qFormat="1"/>
    <w:lsdException w:name="caption" w:locked="1" w:semiHidden="1" w:unhideWhenUsed="1" w:qFormat="1"/>
    <w:lsdException w:name="footnote reference" w:qFormat="1"/>
    <w:lsdException w:name="annotation reference" w:qFormat="1"/>
    <w:lsdException w:name="Title" w:locked="1" w:qFormat="1"/>
    <w:lsdException w:name="Default Paragraph Font" w:uiPriority="1" w:unhideWhenUsed="1" w:qFormat="1"/>
    <w:lsdException w:name="Subtitle" w:locked="1" w:qFormat="1"/>
    <w:lsdException w:name="Hyperlink" w:uiPriority="99" w:qFormat="1"/>
    <w:lsdException w:name="FollowedHyperlink" w:qFormat="1"/>
    <w:lsdException w:name="Strong" w:locked="1" w:qFormat="1"/>
    <w:lsdException w:name="Emphasis" w:locked="1" w:uiPriority="20" w:qFormat="1"/>
    <w:lsdException w:name="Plain Text" w:uiPriority="99" w:unhideWhenUsed="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PlainText">
    <w:name w:val="Plain Text"/>
    <w:basedOn w:val="Normal"/>
    <w:link w:val="PlainTextChar"/>
    <w:uiPriority w:val="99"/>
    <w:unhideWhenUsed/>
    <w:qFormat/>
    <w:rPr>
      <w:rFonts w:ascii="Calibri" w:eastAsiaTheme="minorHAnsi" w:hAnsi="Calibri" w:cstheme="minorBidi"/>
      <w:sz w:val="22"/>
      <w:szCs w:val="21"/>
      <w:lang w:val="en-CA"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qFormat/>
    <w:pPr>
      <w:tabs>
        <w:tab w:val="center" w:pos="4320"/>
        <w:tab w:val="right" w:pos="8640"/>
      </w:tabs>
    </w:pPr>
  </w:style>
  <w:style w:type="paragraph" w:styleId="FootnoteText">
    <w:name w:val="footnote text"/>
    <w:basedOn w:val="Normal"/>
    <w:link w:val="FootnoteTextChar"/>
    <w:qFormat/>
    <w:rPr>
      <w:sz w:val="20"/>
      <w:szCs w:val="20"/>
    </w:rPr>
  </w:style>
  <w:style w:type="paragraph" w:styleId="Title">
    <w:name w:val="Title"/>
    <w:basedOn w:val="Normal"/>
    <w:link w:val="TitleChar"/>
    <w:qFormat/>
    <w:locked/>
    <w:pPr>
      <w:overflowPunct w:val="0"/>
      <w:autoSpaceDE w:val="0"/>
      <w:autoSpaceDN w:val="0"/>
      <w:adjustRightInd w:val="0"/>
      <w:jc w:val="center"/>
      <w:textAlignment w:val="baseline"/>
    </w:pPr>
    <w:rPr>
      <w:b/>
      <w:sz w:val="32"/>
      <w:szCs w:val="20"/>
      <w:lang w:val="fr-CA"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locked/>
    <w:rPr>
      <w:i/>
      <w:iCs/>
    </w:rPr>
  </w:style>
  <w:style w:type="character" w:styleId="Hyperlink">
    <w:name w:val="Hyperlink"/>
    <w:uiPriority w:val="99"/>
    <w:qFormat/>
    <w:rPr>
      <w:rFonts w:cs="Times New Roman"/>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vertAlign w:val="superscript"/>
    </w:rPr>
  </w:style>
  <w:style w:type="character" w:customStyle="1" w:styleId="TitleChar">
    <w:name w:val="Title Char"/>
    <w:link w:val="Title"/>
    <w:qFormat/>
    <w:rPr>
      <w:b/>
      <w:sz w:val="32"/>
      <w:lang w:val="fr-CA" w:eastAsia="en-US"/>
    </w:rPr>
  </w:style>
  <w:style w:type="paragraph" w:customStyle="1" w:styleId="Para1">
    <w:name w:val="Para1"/>
    <w:basedOn w:val="Normal"/>
    <w:link w:val="Para1Char"/>
    <w:qFormat/>
    <w:pPr>
      <w:numPr>
        <w:numId w:val="1"/>
      </w:numPr>
      <w:spacing w:before="120" w:after="120"/>
      <w:jc w:val="both"/>
    </w:pPr>
    <w:rPr>
      <w:rFonts w:eastAsia="Malgun Gothic"/>
      <w:sz w:val="22"/>
      <w:szCs w:val="18"/>
      <w:lang w:eastAsia="en-US"/>
    </w:rPr>
  </w:style>
  <w:style w:type="paragraph" w:customStyle="1" w:styleId="Para3">
    <w:name w:val="Para3"/>
    <w:basedOn w:val="Normal"/>
    <w:qFormat/>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Pr>
      <w:rFonts w:eastAsia="Malgun Gothic"/>
      <w:sz w:val="22"/>
      <w:szCs w:val="18"/>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eastAsia="en-US"/>
    </w:rPr>
  </w:style>
  <w:style w:type="character" w:customStyle="1" w:styleId="FootnoteTextChar">
    <w:name w:val="Footnote Text Char"/>
    <w:basedOn w:val="DefaultParagraphFont"/>
    <w:link w:val="FootnoteText"/>
    <w:qFormat/>
    <w:rPr>
      <w:lang w:val="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qFormat/>
    <w:rPr>
      <w:b/>
      <w:bCs/>
      <w:lang w:val="en-GB"/>
    </w:rPr>
  </w:style>
  <w:style w:type="paragraph" w:customStyle="1" w:styleId="Revision1">
    <w:name w:val="Revision1"/>
    <w:hidden/>
    <w:uiPriority w:val="99"/>
    <w:semiHidden/>
    <w:qFormat/>
    <w:rPr>
      <w:sz w:val="24"/>
      <w:szCs w:val="24"/>
      <w:lang w:val="en-GB" w:eastAsia="en-CA"/>
    </w:rPr>
  </w:style>
  <w:style w:type="paragraph" w:styleId="NoSpacing">
    <w:name w:val="No Spacing"/>
    <w:uiPriority w:val="1"/>
    <w:qFormat/>
    <w:rPr>
      <w:sz w:val="24"/>
      <w:szCs w:val="24"/>
      <w:lang w:val="en-GB" w:eastAsia="en-CA"/>
    </w:rPr>
  </w:style>
  <w:style w:type="paragraph" w:customStyle="1" w:styleId="Default">
    <w:name w:val="Default"/>
    <w:qFormat/>
    <w:pPr>
      <w:autoSpaceDE w:val="0"/>
      <w:autoSpaceDN w:val="0"/>
      <w:adjustRightInd w:val="0"/>
    </w:pPr>
    <w:rPr>
      <w:rFonts w:ascii="Arial" w:hAnsi="Arial" w:cs="Arial"/>
      <w:color w:val="000000"/>
      <w:sz w:val="24"/>
      <w:szCs w:val="24"/>
      <w:lang w:eastAsia="en-CA"/>
    </w:rPr>
  </w:style>
  <w:style w:type="paragraph" w:styleId="ListParagraph">
    <w:name w:val="List Paragraph"/>
    <w:basedOn w:val="Normal"/>
    <w:link w:val="ListParagraphChar"/>
    <w:uiPriority w:val="34"/>
    <w:qFormat/>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Pr>
      <w:rFonts w:ascii="Calibri" w:eastAsia="Calibri" w:hAnsi="Calibri"/>
      <w:sz w:val="24"/>
      <w:szCs w:val="24"/>
      <w:lang w:val="en-US" w:eastAsia="en-US"/>
    </w:rPr>
  </w:style>
  <w:style w:type="character" w:customStyle="1" w:styleId="acopre">
    <w:name w:val="acopre"/>
    <w:basedOn w:val="DefaultParagraphFont"/>
    <w:qFormat/>
  </w:style>
  <w:style w:type="character" w:customStyle="1" w:styleId="FooterChar">
    <w:name w:val="Footer Char"/>
    <w:basedOn w:val="DefaultParagraphFont"/>
    <w:link w:val="Footer"/>
    <w:qFormat/>
    <w:rPr>
      <w:sz w:val="24"/>
      <w:szCs w:val="24"/>
      <w:lang w:val="en-GB"/>
    </w:rPr>
  </w:style>
  <w:style w:type="paragraph" w:customStyle="1" w:styleId="paragraph">
    <w:name w:val="paragraph"/>
    <w:basedOn w:val="Normal"/>
    <w:qFormat/>
    <w:pPr>
      <w:spacing w:before="100" w:beforeAutospacing="1" w:after="100" w:afterAutospacing="1"/>
    </w:pPr>
    <w:rPr>
      <w:lang w:val="en-US" w:eastAsia="zh-CN"/>
    </w:rPr>
  </w:style>
  <w:style w:type="character" w:customStyle="1" w:styleId="normaltextrun">
    <w:name w:val="normaltextrun"/>
    <w:basedOn w:val="DefaultParagraphFont"/>
    <w:qFormat/>
  </w:style>
  <w:style w:type="paragraph" w:styleId="Revision">
    <w:name w:val="Revision"/>
    <w:hidden/>
    <w:uiPriority w:val="99"/>
    <w:unhideWhenUsed/>
    <w:rsid w:val="003444A3"/>
    <w:rPr>
      <w:sz w:val="24"/>
      <w:szCs w:val="24"/>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bd.int/financial/gef9needs.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cbd.int" TargetMode="External"/><Relationship Id="rId12" Type="http://schemas.openxmlformats.org/officeDocument/2006/relationships/hyperlink" Target="mailto:secretariat@cbd.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cbd.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bd.int/financial/gef9needs.shtml" TargetMode="External"/><Relationship Id="rId4" Type="http://schemas.openxmlformats.org/officeDocument/2006/relationships/webSettings" Target="webSettings.xml"/><Relationship Id="rId9" Type="http://schemas.openxmlformats.org/officeDocument/2006/relationships/hyperlink" Target="mailto:secretariat@cbd.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2037</Words>
  <Characters>12929</Characters>
  <Application>Microsoft Office Word</Application>
  <DocSecurity>4</DocSecurity>
  <Lines>107</Lines>
  <Paragraphs>29</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Djessy Monnier</dc:creator>
  <cp:lastModifiedBy>Yibin Xiang</cp:lastModifiedBy>
  <cp:revision>2</cp:revision>
  <cp:lastPrinted>2024-12-01T06:12:00Z</cp:lastPrinted>
  <dcterms:created xsi:type="dcterms:W3CDTF">2025-08-21T20:57:00Z</dcterms:created>
  <dcterms:modified xsi:type="dcterms:W3CDTF">2025-08-21T20:57:00Z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KSOProductBuildVer">
    <vt:lpwstr>2052-12.8.2.17838</vt:lpwstr>
  </property>
  <property fmtid="{D5CDD505-2E9C-101B-9397-08002B2CF9AE}" pid="5" name="ICV">
    <vt:lpwstr>A14CB5F962FD42F78661B5DD7629D925_13</vt:lpwstr>
  </property>
</Properties>
</file>