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07A1A859" w:rsidR="00107BE5" w:rsidRDefault="001B7EC0"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TURKI</w:t>
            </w:r>
            <w:r w:rsidR="00FB1944">
              <w:rPr>
                <w:rFonts w:asciiTheme="majorBidi" w:hAnsiTheme="majorBidi" w:cstheme="majorBidi"/>
                <w:sz w:val="22"/>
                <w:szCs w:val="22"/>
                <w:lang w:val="en-US"/>
              </w:rPr>
              <w:t>YE</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4CEE7445" w:rsidR="009F7A9F" w:rsidRDefault="00FB1944"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GENERAL DIRECTORATE OF NATURE CONSERVATION AND NATIONAL PARKS</w:t>
            </w: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43C091DB" w:rsidR="009F7A9F" w:rsidRDefault="006146C7"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Zeynep Ipek EKMEN</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400DD277" w:rsidR="009F7A9F" w:rsidRDefault="006146C7" w:rsidP="00EB0D7D">
            <w:pPr>
              <w:pStyle w:val="NoSpacing"/>
              <w:spacing w:after="120" w:line="276" w:lineRule="auto"/>
              <w:jc w:val="both"/>
              <w:rPr>
                <w:rFonts w:asciiTheme="majorBidi" w:hAnsiTheme="majorBidi" w:cstheme="majorBidi"/>
                <w:sz w:val="22"/>
                <w:szCs w:val="22"/>
                <w:lang w:val="en-US"/>
              </w:rPr>
            </w:pPr>
            <w:proofErr w:type="spellStart"/>
            <w:r>
              <w:rPr>
                <w:rFonts w:asciiTheme="majorBidi" w:hAnsiTheme="majorBidi" w:cstheme="majorBidi"/>
                <w:sz w:val="22"/>
                <w:szCs w:val="22"/>
                <w:lang w:val="en-US"/>
              </w:rPr>
              <w:t>Ecosytem</w:t>
            </w:r>
            <w:proofErr w:type="spellEnd"/>
            <w:r>
              <w:rPr>
                <w:rFonts w:asciiTheme="majorBidi" w:hAnsiTheme="majorBidi" w:cstheme="majorBidi"/>
                <w:sz w:val="22"/>
                <w:szCs w:val="22"/>
                <w:lang w:val="en-US"/>
              </w:rPr>
              <w:t xml:space="preserve"> Services and Climate Change Branch Manager</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32697FC2" w:rsidR="009F7A9F" w:rsidRDefault="006146C7" w:rsidP="000E6BCE">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zeynepipek.ekmen@milliparklar.gov.tr</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6B8BC13E" w:rsidR="000E6BCE" w:rsidRPr="000E6BCE" w:rsidRDefault="005D2F1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1"/>
            <w14:checkedState w14:val="2612" w14:font="MS Gothic"/>
            <w14:uncheckedState w14:val="2610" w14:font="MS Gothic"/>
          </w14:checkbox>
        </w:sdtPr>
        <w:sdtEndPr/>
        <w:sdtContent>
          <w:r w:rsidR="006146C7">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6FEB4940" w:rsidR="000E6BCE" w:rsidRPr="000E6BCE" w:rsidRDefault="005D2F1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571A8EAD" w:rsidR="000E6BCE" w:rsidRPr="000E6BCE" w:rsidRDefault="005D2F1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Default="005D2F1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3C5FA9A3" w14:textId="2AF55C83" w:rsidR="00681495" w:rsidRPr="000E6BCE" w:rsidRDefault="005D2F18" w:rsidP="00681495">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423920769"/>
          <w14:checkbox>
            <w14:checked w14:val="0"/>
            <w14:checkedState w14:val="2612" w14:font="MS Gothic"/>
            <w14:uncheckedState w14:val="2610" w14:font="MS Gothic"/>
          </w14:checkbox>
        </w:sdtPr>
        <w:sdtEndPr/>
        <w:sdtContent>
          <w:r w:rsidR="006A7851">
            <w:rPr>
              <w:rFonts w:ascii="MS Gothic" w:eastAsia="MS Gothic" w:hAnsi="MS Gothic" w:cstheme="majorBidi" w:hint="eastAsia"/>
              <w:sz w:val="22"/>
              <w:szCs w:val="22"/>
              <w:lang w:val="en-US"/>
            </w:rPr>
            <w:t>☐</w:t>
          </w:r>
        </w:sdtContent>
      </w:sdt>
      <w:r w:rsidR="006A7851" w:rsidRPr="00681495">
        <w:rPr>
          <w:rFonts w:asciiTheme="majorBidi" w:hAnsiTheme="majorBidi" w:cstheme="majorBidi"/>
          <w:sz w:val="22"/>
          <w:szCs w:val="22"/>
        </w:rPr>
        <w:t xml:space="preserve"> </w:t>
      </w:r>
      <w:r w:rsidR="00681495" w:rsidRPr="00681495">
        <w:rPr>
          <w:rFonts w:asciiTheme="majorBidi" w:hAnsiTheme="majorBidi" w:cstheme="majorBidi"/>
          <w:sz w:val="22"/>
          <w:szCs w:val="22"/>
        </w:rPr>
        <w:t>National focal point for relevant multilateral environmental agreements</w:t>
      </w:r>
    </w:p>
    <w:p w14:paraId="2FFD9B3E" w14:textId="31798EC9" w:rsidR="000E6BCE" w:rsidRDefault="005D2F1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14FB0CC2"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755FF399"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164B69FB"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23EEE301"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5A316207" w14:textId="77777777" w:rsidR="00080389" w:rsidRDefault="00080389" w:rsidP="000E6BCE">
            <w:pPr>
              <w:pStyle w:val="NoSpacing"/>
              <w:spacing w:after="120" w:line="276" w:lineRule="auto"/>
              <w:jc w:val="both"/>
              <w:rPr>
                <w:rFonts w:asciiTheme="majorBidi" w:hAnsiTheme="majorBidi" w:cstheme="majorBidi"/>
                <w:sz w:val="22"/>
                <w:szCs w:val="22"/>
                <w:lang w:val="en-US"/>
              </w:rPr>
            </w:pP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67A1FBD4" w14:textId="77777777" w:rsidR="00B225F3" w:rsidRDefault="00B225F3" w:rsidP="00A46F87">
            <w:pPr>
              <w:pStyle w:val="NoSpacing"/>
              <w:spacing w:after="120" w:line="276" w:lineRule="auto"/>
              <w:jc w:val="both"/>
              <w:rPr>
                <w:rFonts w:asciiTheme="majorBidi" w:hAnsiTheme="majorBidi" w:cstheme="majorBidi"/>
                <w:color w:val="FF0000"/>
                <w:szCs w:val="22"/>
                <w:lang w:val="en-US"/>
              </w:rPr>
            </w:pPr>
          </w:p>
          <w:p w14:paraId="25C8184D" w14:textId="5892B713" w:rsidR="004F3C3B" w:rsidRPr="007424E6" w:rsidRDefault="007424E6" w:rsidP="00A46F87">
            <w:pPr>
              <w:pStyle w:val="NoSpacing"/>
              <w:spacing w:after="120" w:line="276" w:lineRule="auto"/>
              <w:jc w:val="both"/>
              <w:rPr>
                <w:rFonts w:asciiTheme="majorBidi" w:hAnsiTheme="majorBidi" w:cstheme="majorBidi"/>
                <w:color w:val="FF0000"/>
                <w:szCs w:val="22"/>
                <w:lang w:val="en-US"/>
              </w:rPr>
            </w:pPr>
            <w:r w:rsidRPr="007424E6">
              <w:rPr>
                <w:rFonts w:asciiTheme="majorBidi" w:hAnsiTheme="majorBidi" w:cstheme="majorBidi"/>
                <w:color w:val="FF0000"/>
                <w:szCs w:val="22"/>
                <w:lang w:val="en-US"/>
              </w:rPr>
              <w:t xml:space="preserve">In Türkiye, the addendum action plan to the National Biodiversity Strategy and Action Plan (NBSAP), prepared in alignment with the Strategic Plan for Biodiversity 2011–2020, was </w:t>
            </w:r>
            <w:r w:rsidR="00B225F3">
              <w:rPr>
                <w:rFonts w:asciiTheme="majorBidi" w:hAnsiTheme="majorBidi" w:cstheme="majorBidi"/>
                <w:color w:val="FF0000"/>
                <w:szCs w:val="22"/>
                <w:lang w:val="en-US"/>
              </w:rPr>
              <w:t xml:space="preserve">completed </w:t>
            </w:r>
            <w:r w:rsidR="00B225F3" w:rsidRPr="00B225F3">
              <w:rPr>
                <w:color w:val="FF0000"/>
              </w:rPr>
              <w:t>using solely domestic capabilities</w:t>
            </w:r>
            <w:r w:rsidR="00B225F3" w:rsidRPr="00B225F3">
              <w:rPr>
                <w:rFonts w:asciiTheme="majorBidi" w:hAnsiTheme="majorBidi" w:cstheme="majorBidi"/>
                <w:color w:val="FF0000"/>
                <w:szCs w:val="22"/>
                <w:lang w:val="en-US"/>
              </w:rPr>
              <w:t>.</w:t>
            </w:r>
          </w:p>
          <w:p w14:paraId="4BC5CD18"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75A4FBBE" w14:textId="555AB03E" w:rsidR="007424E6" w:rsidRDefault="007424E6" w:rsidP="00A46F87">
            <w:pPr>
              <w:pStyle w:val="NoSpacing"/>
              <w:spacing w:after="120" w:line="276" w:lineRule="auto"/>
              <w:jc w:val="both"/>
              <w:rPr>
                <w:rFonts w:asciiTheme="majorBidi" w:hAnsiTheme="majorBidi" w:cstheme="majorBidi"/>
                <w:sz w:val="22"/>
                <w:szCs w:val="22"/>
                <w:lang w:val="en-US"/>
              </w:rPr>
            </w:pPr>
          </w:p>
          <w:p w14:paraId="57E9CD28" w14:textId="77777777" w:rsidR="004F3C3B" w:rsidRPr="001A638A" w:rsidRDefault="004F3C3B" w:rsidP="00A46F87">
            <w:pPr>
              <w:pStyle w:val="NoSpacing"/>
              <w:spacing w:after="120" w:line="276" w:lineRule="auto"/>
              <w:jc w:val="both"/>
              <w:rPr>
                <w:rFonts w:asciiTheme="majorBidi" w:hAnsiTheme="majorBidi" w:cstheme="majorBidi"/>
                <w:sz w:val="22"/>
                <w:szCs w:val="22"/>
              </w:rPr>
            </w:pPr>
          </w:p>
          <w:p w14:paraId="60CF9D3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sidRPr="00A46F87">
          <w:rPr>
            <w:rStyle w:val="Hyperlink"/>
            <w:rFonts w:asciiTheme="majorBidi" w:hAnsiTheme="majorBidi" w:cstheme="majorBidi"/>
            <w:sz w:val="22"/>
            <w:szCs w:val="22"/>
            <w:lang w:val="en-US"/>
          </w:rPr>
          <w:t>secretariat@cbd.int</w:t>
        </w:r>
      </w:hyperlink>
    </w:p>
    <w:p w14:paraId="5293BBA7" w14:textId="6B7EFB7A" w:rsidR="00A46F87" w:rsidRPr="00A46F87" w:rsidRDefault="005D2F18"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7DC9DC71" w:rsidR="00A46F87" w:rsidRPr="00A46F87" w:rsidRDefault="005D2F18"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1"/>
            <w14:checkedState w14:val="2612" w14:font="MS Gothic"/>
            <w14:uncheckedState w14:val="2610" w14:font="MS Gothic"/>
          </w14:checkbox>
        </w:sdtPr>
        <w:sdtEndPr/>
        <w:sdtContent>
          <w:r w:rsidR="001B7EC0">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6ECEA8AE"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59EEE5E5"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0623D0D8" w14:textId="77777777" w:rsidR="00EE4143"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2"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3"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4"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5"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320449E9" w14:textId="77777777" w:rsidR="007B0890" w:rsidRDefault="007B0890" w:rsidP="00F03440">
            <w:pPr>
              <w:spacing w:after="240"/>
              <w:rPr>
                <w:sz w:val="22"/>
                <w:szCs w:val="22"/>
                <w:lang w:val="en-US"/>
              </w:rPr>
            </w:pPr>
          </w:p>
          <w:p w14:paraId="75C60EE4" w14:textId="77777777" w:rsidR="007B0890" w:rsidRDefault="007B0890" w:rsidP="00F03440">
            <w:pPr>
              <w:spacing w:after="240"/>
              <w:rPr>
                <w:sz w:val="22"/>
                <w:szCs w:val="22"/>
                <w:lang w:val="en-US"/>
              </w:rPr>
            </w:pPr>
          </w:p>
          <w:p w14:paraId="78BAB5EE" w14:textId="77777777" w:rsidR="007B0890" w:rsidRDefault="007B0890" w:rsidP="00F03440">
            <w:pPr>
              <w:spacing w:after="240"/>
              <w:rPr>
                <w:sz w:val="22"/>
                <w:szCs w:val="22"/>
                <w:lang w:val="en-US"/>
              </w:rPr>
            </w:pP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07D4C5BA" w14:textId="16B05121" w:rsidR="006146C7" w:rsidRPr="006146C7" w:rsidRDefault="006146C7" w:rsidP="006146C7">
            <w:pPr>
              <w:spacing w:before="240" w:after="240"/>
              <w:rPr>
                <w:sz w:val="22"/>
                <w:szCs w:val="22"/>
              </w:rPr>
            </w:pPr>
            <w:r>
              <w:rPr>
                <w:sz w:val="22"/>
                <w:szCs w:val="22"/>
              </w:rPr>
              <w:t>T</w:t>
            </w:r>
            <w:r w:rsidRPr="006146C7">
              <w:rPr>
                <w:sz w:val="22"/>
                <w:szCs w:val="22"/>
              </w:rPr>
              <w:t>he assessment of funding needs for the GEF Trust Fund should not only quantify the scale of global resource requirements but also address the practical challenge of ensuring that resources can be delivered and absorbed effectively at the country level. While GEF is prepared to channel resources directly to countries, national accounting systems are often highly complex, leading to significant delays in disbursement and implementation. At the same time, we face difficulties in identifying competent institutions or agencies with the technical and managerial capacity to deliver projects. To overcome such bottlenecks, GEF might consider to do:</w:t>
            </w:r>
          </w:p>
          <w:p w14:paraId="08B225D9" w14:textId="5B427224" w:rsidR="006146C7" w:rsidRPr="006146C7" w:rsidRDefault="006146C7" w:rsidP="006146C7">
            <w:pPr>
              <w:spacing w:before="240" w:after="240"/>
              <w:rPr>
                <w:sz w:val="22"/>
                <w:szCs w:val="22"/>
              </w:rPr>
            </w:pPr>
            <w:r>
              <w:rPr>
                <w:sz w:val="22"/>
                <w:szCs w:val="22"/>
              </w:rPr>
              <w:t xml:space="preserve">· </w:t>
            </w:r>
            <w:r w:rsidRPr="006146C7">
              <w:rPr>
                <w:sz w:val="22"/>
                <w:szCs w:val="22"/>
              </w:rPr>
              <w:t>A comprehensive inventory of eligible NGOs, academic and research institutions, and UN or regional agencies that can serve as reliable partners for project implementation at national and regional levels.</w:t>
            </w:r>
          </w:p>
          <w:p w14:paraId="3562AEEE" w14:textId="7FFAD5F1" w:rsidR="006146C7" w:rsidRPr="006146C7" w:rsidRDefault="006146C7" w:rsidP="006146C7">
            <w:pPr>
              <w:spacing w:before="240" w:after="240"/>
              <w:rPr>
                <w:sz w:val="22"/>
                <w:szCs w:val="22"/>
              </w:rPr>
            </w:pPr>
            <w:r>
              <w:rPr>
                <w:sz w:val="22"/>
                <w:szCs w:val="22"/>
              </w:rPr>
              <w:t>·</w:t>
            </w:r>
            <w:r w:rsidRPr="006146C7">
              <w:rPr>
                <w:sz w:val="22"/>
                <w:szCs w:val="22"/>
              </w:rPr>
              <w:t>Standardized criteria and benchmarks for assessing institutional competence, ensuring transparency and comparability across countries.</w:t>
            </w:r>
          </w:p>
          <w:p w14:paraId="70B1360D" w14:textId="4F1AE364" w:rsidR="007B0890" w:rsidRPr="00427786" w:rsidRDefault="006146C7" w:rsidP="006146C7">
            <w:pPr>
              <w:spacing w:before="240" w:after="240"/>
              <w:rPr>
                <w:sz w:val="22"/>
                <w:szCs w:val="22"/>
              </w:rPr>
            </w:pPr>
            <w:r>
              <w:rPr>
                <w:sz w:val="22"/>
                <w:szCs w:val="22"/>
              </w:rPr>
              <w:t xml:space="preserve">· </w:t>
            </w:r>
            <w:r w:rsidRPr="006146C7">
              <w:rPr>
                <w:sz w:val="22"/>
                <w:szCs w:val="22"/>
              </w:rPr>
              <w:t>Practical guidance and decision-making tools for determining when direct access to GEF resources is operationally feasible, and when reliance on intermediary agencies would provide greater efficiency, safeguards, and delivery capacity.</w:t>
            </w:r>
          </w:p>
        </w:tc>
      </w:tr>
    </w:tbl>
    <w:p w14:paraId="0DAD307B" w14:textId="77777777" w:rsidR="00295435" w:rsidRDefault="00295435" w:rsidP="00FF169F">
      <w:pPr>
        <w:spacing w:before="240" w:after="240"/>
        <w:rPr>
          <w:b/>
          <w:bCs/>
          <w:lang w:val="en-US"/>
        </w:rPr>
      </w:pPr>
    </w:p>
    <w:p w14:paraId="2E7AEB51" w14:textId="7AB1AFAB" w:rsidR="00FF169F" w:rsidRPr="00FF169F" w:rsidRDefault="00FF169F" w:rsidP="00FF169F">
      <w:pPr>
        <w:spacing w:before="240" w:after="240"/>
        <w:rPr>
          <w:lang w:val="en-US"/>
        </w:rPr>
      </w:pPr>
      <w:r w:rsidRPr="00FF169F">
        <w:rPr>
          <w:b/>
          <w:bCs/>
          <w:lang w:val="en-US"/>
        </w:rPr>
        <w:t>Congratulations!</w:t>
      </w:r>
    </w:p>
    <w:p w14:paraId="539F91FB" w14:textId="238ADF38" w:rsidR="00FF169F" w:rsidRPr="00357EC1" w:rsidRDefault="00FF169F" w:rsidP="002206AA">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6" w:history="1">
        <w:r w:rsidRPr="00FF169F">
          <w:rPr>
            <w:rStyle w:val="Hyperlink"/>
            <w:sz w:val="22"/>
            <w:szCs w:val="22"/>
            <w:lang w:val="en-US"/>
          </w:rPr>
          <w:t>secretariat@cbd.int</w:t>
        </w:r>
      </w:hyperlink>
    </w:p>
    <w:sectPr w:rsidR="00FF169F"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8D1D" w14:textId="77777777" w:rsidR="00BF75F2" w:rsidRDefault="00BF75F2">
      <w:r>
        <w:separator/>
      </w:r>
    </w:p>
  </w:endnote>
  <w:endnote w:type="continuationSeparator" w:id="0">
    <w:p w14:paraId="22F3F8C5" w14:textId="77777777" w:rsidR="00BF75F2" w:rsidRDefault="00BF75F2">
      <w:r>
        <w:continuationSeparator/>
      </w:r>
    </w:p>
  </w:endnote>
  <w:endnote w:type="continuationNotice" w:id="1">
    <w:p w14:paraId="5AE1C6B8" w14:textId="77777777" w:rsidR="00BF75F2" w:rsidRDefault="00BF7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427786"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lang w:val="tr-TR" w:eastAsia="tr-TR"/>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tr-TR" w:eastAsia="tr-TR"/>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Pr="00B225F3" w:rsidRDefault="00051D35">
    <w:pPr>
      <w:pStyle w:val="Footer"/>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lang w:val="tr-TR" w:eastAsia="tr-TR"/>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tr-TR" w:eastAsia="tr-TR"/>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B277" w14:textId="77777777" w:rsidR="00BF75F2" w:rsidRDefault="00BF75F2">
      <w:r>
        <w:separator/>
      </w:r>
    </w:p>
  </w:footnote>
  <w:footnote w:type="continuationSeparator" w:id="0">
    <w:p w14:paraId="7DE98213" w14:textId="77777777" w:rsidR="00BF75F2" w:rsidRDefault="00BF75F2">
      <w:r>
        <w:continuationSeparator/>
      </w:r>
    </w:p>
  </w:footnote>
  <w:footnote w:type="continuationNotice" w:id="1">
    <w:p w14:paraId="08F808F5" w14:textId="77777777" w:rsidR="00BF75F2" w:rsidRDefault="00BF7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tr-TR" w:eastAsia="tr-TR"/>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6D48E1"/>
    <w:multiLevelType w:val="hybridMultilevel"/>
    <w:tmpl w:val="472CAF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890917"/>
    <w:multiLevelType w:val="hybridMultilevel"/>
    <w:tmpl w:val="BA58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0345C"/>
    <w:multiLevelType w:val="hybridMultilevel"/>
    <w:tmpl w:val="C9EE5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9808891">
    <w:abstractNumId w:val="10"/>
  </w:num>
  <w:num w:numId="2" w16cid:durableId="600531705">
    <w:abstractNumId w:val="3"/>
  </w:num>
  <w:num w:numId="3" w16cid:durableId="1121653108">
    <w:abstractNumId w:val="8"/>
  </w:num>
  <w:num w:numId="4" w16cid:durableId="359547475">
    <w:abstractNumId w:val="12"/>
  </w:num>
  <w:num w:numId="5" w16cid:durableId="1293484834">
    <w:abstractNumId w:val="9"/>
  </w:num>
  <w:num w:numId="6" w16cid:durableId="1411738021">
    <w:abstractNumId w:val="11"/>
  </w:num>
  <w:num w:numId="7" w16cid:durableId="1011298012">
    <w:abstractNumId w:val="13"/>
  </w:num>
  <w:num w:numId="8" w16cid:durableId="2019501016">
    <w:abstractNumId w:val="0"/>
  </w:num>
  <w:num w:numId="9" w16cid:durableId="593393354">
    <w:abstractNumId w:val="2"/>
  </w:num>
  <w:num w:numId="10" w16cid:durableId="1063916399">
    <w:abstractNumId w:val="1"/>
  </w:num>
  <w:num w:numId="11" w16cid:durableId="803618568">
    <w:abstractNumId w:val="4"/>
  </w:num>
  <w:num w:numId="12" w16cid:durableId="1489705424">
    <w:abstractNumId w:val="7"/>
  </w:num>
  <w:num w:numId="13" w16cid:durableId="403261852">
    <w:abstractNumId w:val="5"/>
  </w:num>
  <w:num w:numId="14" w16cid:durableId="1904290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255F"/>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3484"/>
    <w:rsid w:val="00195F78"/>
    <w:rsid w:val="00197ACC"/>
    <w:rsid w:val="001A104A"/>
    <w:rsid w:val="001A2AEF"/>
    <w:rsid w:val="001A301D"/>
    <w:rsid w:val="001A47BA"/>
    <w:rsid w:val="001A52CB"/>
    <w:rsid w:val="001A5C39"/>
    <w:rsid w:val="001A638A"/>
    <w:rsid w:val="001A69EF"/>
    <w:rsid w:val="001A7AB7"/>
    <w:rsid w:val="001A7B51"/>
    <w:rsid w:val="001A7ED6"/>
    <w:rsid w:val="001B502E"/>
    <w:rsid w:val="001B5535"/>
    <w:rsid w:val="001B7642"/>
    <w:rsid w:val="001B7EC0"/>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06AA"/>
    <w:rsid w:val="0022170D"/>
    <w:rsid w:val="002229D5"/>
    <w:rsid w:val="00224BFD"/>
    <w:rsid w:val="00224FE6"/>
    <w:rsid w:val="00225073"/>
    <w:rsid w:val="002260F0"/>
    <w:rsid w:val="00231F08"/>
    <w:rsid w:val="002324A3"/>
    <w:rsid w:val="00232E7C"/>
    <w:rsid w:val="00233094"/>
    <w:rsid w:val="002332A6"/>
    <w:rsid w:val="00237CC8"/>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95435"/>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5A99"/>
    <w:rsid w:val="00357EC1"/>
    <w:rsid w:val="00360030"/>
    <w:rsid w:val="00362403"/>
    <w:rsid w:val="0036255A"/>
    <w:rsid w:val="003659A1"/>
    <w:rsid w:val="00365D51"/>
    <w:rsid w:val="00370858"/>
    <w:rsid w:val="00371FD4"/>
    <w:rsid w:val="0037363F"/>
    <w:rsid w:val="00376A3E"/>
    <w:rsid w:val="00376A87"/>
    <w:rsid w:val="0038536F"/>
    <w:rsid w:val="003907DA"/>
    <w:rsid w:val="0039421A"/>
    <w:rsid w:val="00395128"/>
    <w:rsid w:val="003958C9"/>
    <w:rsid w:val="003A3162"/>
    <w:rsid w:val="003A5D2C"/>
    <w:rsid w:val="003B009B"/>
    <w:rsid w:val="003B3E62"/>
    <w:rsid w:val="003B496B"/>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27786"/>
    <w:rsid w:val="00430FA2"/>
    <w:rsid w:val="0043164D"/>
    <w:rsid w:val="004328A5"/>
    <w:rsid w:val="00434DE2"/>
    <w:rsid w:val="00440ED6"/>
    <w:rsid w:val="00450041"/>
    <w:rsid w:val="00450487"/>
    <w:rsid w:val="00454CE8"/>
    <w:rsid w:val="004559AC"/>
    <w:rsid w:val="00457232"/>
    <w:rsid w:val="00466C83"/>
    <w:rsid w:val="004703D8"/>
    <w:rsid w:val="0047184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1B31"/>
    <w:rsid w:val="00503598"/>
    <w:rsid w:val="005118DC"/>
    <w:rsid w:val="00512B8D"/>
    <w:rsid w:val="0051378F"/>
    <w:rsid w:val="00513EB2"/>
    <w:rsid w:val="00515198"/>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C793A"/>
    <w:rsid w:val="005D0448"/>
    <w:rsid w:val="005D1173"/>
    <w:rsid w:val="005D1DEA"/>
    <w:rsid w:val="005D2F18"/>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46C7"/>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66702"/>
    <w:rsid w:val="00672A65"/>
    <w:rsid w:val="006763A9"/>
    <w:rsid w:val="00676A1A"/>
    <w:rsid w:val="00681495"/>
    <w:rsid w:val="006814B7"/>
    <w:rsid w:val="00682368"/>
    <w:rsid w:val="006836A4"/>
    <w:rsid w:val="00687F86"/>
    <w:rsid w:val="006908C3"/>
    <w:rsid w:val="00691588"/>
    <w:rsid w:val="0069341E"/>
    <w:rsid w:val="00695153"/>
    <w:rsid w:val="00695314"/>
    <w:rsid w:val="006A48C2"/>
    <w:rsid w:val="006A4BD5"/>
    <w:rsid w:val="006A7851"/>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2275"/>
    <w:rsid w:val="00727C75"/>
    <w:rsid w:val="0073018D"/>
    <w:rsid w:val="007335A0"/>
    <w:rsid w:val="007343AF"/>
    <w:rsid w:val="007364F0"/>
    <w:rsid w:val="007365E0"/>
    <w:rsid w:val="00737066"/>
    <w:rsid w:val="0074022B"/>
    <w:rsid w:val="007424D4"/>
    <w:rsid w:val="007424E6"/>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66956"/>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0CE4"/>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4A5D"/>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25F3"/>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35A1"/>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BF75F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B1944"/>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9635">
      <w:bodyDiv w:val="1"/>
      <w:marLeft w:val="0"/>
      <w:marRight w:val="0"/>
      <w:marTop w:val="0"/>
      <w:marBottom w:val="0"/>
      <w:divBdr>
        <w:top w:val="none" w:sz="0" w:space="0" w:color="auto"/>
        <w:left w:val="none" w:sz="0" w:space="0" w:color="auto"/>
        <w:bottom w:val="none" w:sz="0" w:space="0" w:color="auto"/>
        <w:right w:val="none" w:sz="0" w:space="0" w:color="auto"/>
      </w:divBdr>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50843545">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403934">
      <w:bodyDiv w:val="1"/>
      <w:marLeft w:val="0"/>
      <w:marRight w:val="0"/>
      <w:marTop w:val="0"/>
      <w:marBottom w:val="0"/>
      <w:divBdr>
        <w:top w:val="none" w:sz="0" w:space="0" w:color="auto"/>
        <w:left w:val="none" w:sz="0" w:space="0" w:color="auto"/>
        <w:bottom w:val="none" w:sz="0" w:space="0" w:color="auto"/>
        <w:right w:val="none" w:sz="0" w:space="0" w:color="auto"/>
      </w:divBdr>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2.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A9AC7-4A36-4342-BB38-7A21E4DFA91F}">
  <ds:schemaRefs>
    <ds:schemaRef ds:uri="http://schemas.openxmlformats.org/officeDocument/2006/bibliography"/>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TotalTime>
  <Pages>6</Pages>
  <Words>1868</Words>
  <Characters>11848</Characters>
  <Application>Microsoft Office Word</Application>
  <DocSecurity>4</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2025-09-22T01:55:00Z</dcterms:created>
  <dcterms:modified xsi:type="dcterms:W3CDTF">2025-09-22T01:55:00Z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