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E6" w:rsidRPr="007231E6" w:rsidRDefault="007231E6" w:rsidP="007231E6">
      <w:pPr>
        <w:spacing w:after="0" w:line="240" w:lineRule="auto"/>
        <w:rPr>
          <w:rFonts w:ascii="Calibri" w:eastAsia="Times New Roman" w:hAnsi="Calibri" w:cs="Times New Roman"/>
          <w:b/>
          <w:bCs/>
          <w:color w:val="00B0F0"/>
          <w:kern w:val="24"/>
          <w:sz w:val="20"/>
          <w:szCs w:val="20"/>
          <w:lang w:val="en-GB" w:eastAsia="es-BO"/>
        </w:rPr>
      </w:pPr>
      <w:bookmarkStart w:id="0" w:name="_GoBack"/>
      <w:bookmarkEnd w:id="0"/>
      <w:r w:rsidRPr="007231E6">
        <w:rPr>
          <w:rFonts w:ascii="Times New Roman" w:eastAsia="Times New Roman" w:hAnsi="Times New Roman" w:cs="Times New Roman"/>
          <w:noProof/>
          <w:sz w:val="24"/>
          <w:szCs w:val="24"/>
          <w:lang w:val="sv-SE" w:eastAsia="sv-SE"/>
        </w:rPr>
        <w:drawing>
          <wp:anchor distT="0" distB="0" distL="114300" distR="114300" simplePos="0" relativeHeight="251658240" behindDoc="0" locked="0" layoutInCell="1" allowOverlap="1">
            <wp:simplePos x="1082488" y="900953"/>
            <wp:positionH relativeFrom="column">
              <wp:align>left</wp:align>
            </wp:positionH>
            <wp:positionV relativeFrom="paragraph">
              <wp:align>top</wp:align>
            </wp:positionV>
            <wp:extent cx="1290021" cy="820271"/>
            <wp:effectExtent l="19050" t="0" r="5379"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0021" cy="820271"/>
                    </a:xfrm>
                    <a:prstGeom prst="rect">
                      <a:avLst/>
                    </a:prstGeom>
                  </pic:spPr>
                </pic:pic>
              </a:graphicData>
            </a:graphic>
          </wp:anchor>
        </w:drawing>
      </w:r>
      <w:r w:rsidR="0059073B">
        <w:rPr>
          <w:rFonts w:ascii="Calibri" w:eastAsia="Times New Roman" w:hAnsi="Calibri" w:cs="Times New Roman"/>
          <w:b/>
          <w:bCs/>
          <w:color w:val="00B0F0"/>
          <w:kern w:val="24"/>
          <w:sz w:val="20"/>
          <w:szCs w:val="20"/>
          <w:lang w:val="en-GB" w:eastAsia="es-BO"/>
        </w:rPr>
        <w:br w:type="textWrapping" w:clear="all"/>
      </w:r>
    </w:p>
    <w:p w:rsidR="007231E6" w:rsidRPr="007231E6" w:rsidRDefault="007231E6" w:rsidP="007231E6">
      <w:pPr>
        <w:spacing w:after="0" w:line="240" w:lineRule="auto"/>
        <w:rPr>
          <w:rFonts w:ascii="Calibri" w:eastAsia="Times New Roman" w:hAnsi="Calibri" w:cs="Times New Roman"/>
          <w:b/>
          <w:bCs/>
          <w:color w:val="00B0F0"/>
          <w:kern w:val="24"/>
          <w:sz w:val="20"/>
          <w:szCs w:val="20"/>
          <w:lang w:val="en-GB" w:eastAsia="es-BO"/>
        </w:rPr>
      </w:pPr>
    </w:p>
    <w:p w:rsidR="007231E6" w:rsidRPr="007231E6" w:rsidRDefault="007231E6" w:rsidP="007231E6">
      <w:pPr>
        <w:spacing w:after="0"/>
        <w:jc w:val="center"/>
        <w:rPr>
          <w:color w:val="5B9BD5" w:themeColor="accent1"/>
          <w:lang w:val="en-US"/>
        </w:rPr>
      </w:pPr>
      <w:r w:rsidRPr="007231E6">
        <w:rPr>
          <w:color w:val="5B9BD5" w:themeColor="accent1"/>
          <w:lang w:val="en-US"/>
        </w:rPr>
        <w:t>Dialogue Workshop on Assessment of Collective Action of Indigenous Peoples and Local Communities in Biodiversity Conservation and Resource Mobilization</w:t>
      </w:r>
    </w:p>
    <w:p w:rsidR="007231E6" w:rsidRPr="007231E6" w:rsidRDefault="007231E6" w:rsidP="007231E6">
      <w:pPr>
        <w:spacing w:after="0"/>
        <w:jc w:val="center"/>
        <w:rPr>
          <w:color w:val="5B9BD5" w:themeColor="accent1"/>
          <w:lang w:val="en-US"/>
        </w:rPr>
      </w:pPr>
      <w:r w:rsidRPr="007231E6">
        <w:rPr>
          <w:color w:val="5B9BD5" w:themeColor="accent1"/>
          <w:lang w:val="en-US"/>
        </w:rPr>
        <w:t>11-13 June 2015</w:t>
      </w:r>
    </w:p>
    <w:p w:rsidR="007231E6" w:rsidRPr="007231E6" w:rsidRDefault="007231E6" w:rsidP="007231E6">
      <w:pPr>
        <w:spacing w:after="0"/>
        <w:jc w:val="center"/>
        <w:rPr>
          <w:color w:val="5B9BD5" w:themeColor="accent1"/>
          <w:lang w:val="en-US"/>
        </w:rPr>
      </w:pPr>
      <w:r w:rsidRPr="007231E6">
        <w:rPr>
          <w:color w:val="5B9BD5" w:themeColor="accent1"/>
          <w:lang w:val="en-US"/>
        </w:rPr>
        <w:t>Panajachel, Guatemala</w:t>
      </w:r>
    </w:p>
    <w:p w:rsidR="007231E6" w:rsidRPr="007231E6" w:rsidRDefault="007231E6" w:rsidP="007231E6">
      <w:pPr>
        <w:spacing w:after="0"/>
        <w:jc w:val="center"/>
        <w:rPr>
          <w:color w:val="5B9BD5" w:themeColor="accent1"/>
          <w:lang w:val="en-US"/>
        </w:rPr>
      </w:pPr>
      <w:r w:rsidRPr="007231E6">
        <w:rPr>
          <w:color w:val="5B9BD5" w:themeColor="accent1"/>
          <w:lang w:val="en-US"/>
        </w:rPr>
        <w:t>Conveners: Government of Guatemala and the CBD Secretariat</w:t>
      </w:r>
    </w:p>
    <w:p w:rsidR="007231E6" w:rsidRPr="007231E6" w:rsidRDefault="007231E6" w:rsidP="007231E6">
      <w:pPr>
        <w:spacing w:after="0" w:line="240" w:lineRule="auto"/>
        <w:jc w:val="center"/>
        <w:rPr>
          <w:rFonts w:ascii="Times New Roman" w:eastAsia="Times New Roman" w:hAnsi="Times New Roman" w:cs="Times New Roman"/>
          <w:sz w:val="20"/>
          <w:szCs w:val="20"/>
          <w:lang w:val="en-US" w:eastAsia="es-BO"/>
        </w:rPr>
      </w:pPr>
    </w:p>
    <w:p w:rsidR="007231E6" w:rsidRPr="007231E6" w:rsidRDefault="007231E6" w:rsidP="007231E6">
      <w:pPr>
        <w:jc w:val="center"/>
        <w:rPr>
          <w:b/>
          <w:sz w:val="24"/>
          <w:szCs w:val="24"/>
          <w:lang w:val="en-US"/>
        </w:rPr>
      </w:pPr>
      <w:r w:rsidRPr="007231E6">
        <w:rPr>
          <w:b/>
          <w:sz w:val="24"/>
          <w:szCs w:val="24"/>
          <w:lang w:val="en-US"/>
        </w:rPr>
        <w:t>Methods and tools used by ICCA Consortium for documenting and visualizing indigenous peoples and local communities contribution to biodiversity conservation by their collective action in territories and areas conserved by indigenous peoples and local communities (ICCAs)</w:t>
      </w:r>
    </w:p>
    <w:p w:rsidR="007231E6" w:rsidRPr="007231E6" w:rsidRDefault="007231E6" w:rsidP="007231E6">
      <w:pPr>
        <w:rPr>
          <w:rFonts w:ascii="Cambria" w:hAnsi="Cambria" w:cs="Arial"/>
          <w:b/>
          <w:color w:val="C00000"/>
          <w:lang w:val="en-GB"/>
        </w:rPr>
      </w:pPr>
      <w:r w:rsidRPr="007231E6">
        <w:rPr>
          <w:rFonts w:ascii="Cambria" w:hAnsi="Cambria" w:cs="Arial"/>
          <w:b/>
          <w:color w:val="C00000"/>
          <w:lang w:val="en-GB"/>
        </w:rPr>
        <w:t>Background</w:t>
      </w:r>
    </w:p>
    <w:p w:rsidR="007231E6" w:rsidRPr="007231E6" w:rsidRDefault="0059073B" w:rsidP="002F13CB">
      <w:pPr>
        <w:jc w:val="both"/>
        <w:rPr>
          <w:lang w:val="en-US"/>
        </w:rPr>
      </w:pPr>
      <w:r w:rsidRPr="007231E6">
        <w:rPr>
          <w:lang w:val="en-US"/>
        </w:rPr>
        <w:t xml:space="preserve">Indigenous peoples’ and community conserved territories and areas </w:t>
      </w:r>
      <w:r w:rsidR="007231E6" w:rsidRPr="007231E6">
        <w:rPr>
          <w:lang w:val="en-US"/>
        </w:rPr>
        <w:t>(</w:t>
      </w:r>
      <w:r>
        <w:rPr>
          <w:lang w:val="en-US"/>
        </w:rPr>
        <w:t xml:space="preserve">abbreviated as </w:t>
      </w:r>
      <w:r w:rsidR="007231E6" w:rsidRPr="007231E6">
        <w:rPr>
          <w:lang w:val="en-US"/>
        </w:rPr>
        <w:t xml:space="preserve">ICCAs) </w:t>
      </w:r>
      <w:r>
        <w:rPr>
          <w:lang w:val="en-US"/>
        </w:rPr>
        <w:t>are</w:t>
      </w:r>
      <w:r w:rsidR="007231E6" w:rsidRPr="007231E6">
        <w:rPr>
          <w:lang w:val="en-US"/>
        </w:rPr>
        <w:t xml:space="preserve"> natural sites, resources and species’ habitats conserved in a voluntary, common and self-directed way by indigenous peoples and local communities throughout the world.  This conservation practice— profoundly intertwined with local strategies for livelihoods, the spiritual and material values of local cultures and many local attempts to secure land</w:t>
      </w:r>
      <w:r>
        <w:rPr>
          <w:lang w:val="en-US"/>
        </w:rPr>
        <w:t>, water</w:t>
      </w:r>
      <w:r w:rsidR="007231E6" w:rsidRPr="007231E6">
        <w:rPr>
          <w:lang w:val="en-US"/>
        </w:rPr>
        <w:t xml:space="preserve"> and </w:t>
      </w:r>
      <w:r>
        <w:rPr>
          <w:lang w:val="en-US"/>
        </w:rPr>
        <w:t xml:space="preserve">natural </w:t>
      </w:r>
      <w:r w:rsidR="007231E6" w:rsidRPr="007231E6">
        <w:rPr>
          <w:lang w:val="en-US"/>
        </w:rPr>
        <w:t xml:space="preserve">resource rights —is the oldest on earth.  Paradoxically, it is also the least understood and officially </w:t>
      </w:r>
      <w:r w:rsidR="00001DE9" w:rsidRPr="007231E6">
        <w:rPr>
          <w:lang w:val="en-US"/>
        </w:rPr>
        <w:t>recognized</w:t>
      </w:r>
      <w:r w:rsidR="007231E6" w:rsidRPr="007231E6">
        <w:rPr>
          <w:lang w:val="en-US"/>
        </w:rPr>
        <w:t xml:space="preserve">, and it is in extreme jeopardy today, under a variety of external and internal threats (e.g. extractive industries, land grabbing, </w:t>
      </w:r>
      <w:r w:rsidR="00001DE9" w:rsidRPr="007231E6">
        <w:rPr>
          <w:lang w:val="en-US"/>
        </w:rPr>
        <w:t>privatization</w:t>
      </w:r>
      <w:r w:rsidR="007231E6" w:rsidRPr="007231E6">
        <w:rPr>
          <w:lang w:val="en-US"/>
        </w:rPr>
        <w:t xml:space="preserve"> of natural resources, loss of local languages, knowledge, skills, institutions, values...).</w:t>
      </w:r>
    </w:p>
    <w:p w:rsidR="00707D27" w:rsidRDefault="007231E6" w:rsidP="002F13CB">
      <w:pPr>
        <w:jc w:val="both"/>
        <w:rPr>
          <w:lang w:val="en-US"/>
        </w:rPr>
      </w:pPr>
      <w:r w:rsidRPr="007231E6">
        <w:rPr>
          <w:lang w:val="en-US"/>
        </w:rPr>
        <w:t>Since the World Park</w:t>
      </w:r>
      <w:r w:rsidR="0059073B">
        <w:rPr>
          <w:lang w:val="en-US"/>
        </w:rPr>
        <w:t xml:space="preserve">s Congress of 2003 and the 2004 incorporation in </w:t>
      </w:r>
      <w:r w:rsidRPr="007231E6">
        <w:rPr>
          <w:lang w:val="en-US"/>
        </w:rPr>
        <w:t>the Programme of Work on Protected Areas (PoWPA) of the Convention on Biological Diversity (CBD), ICCAs have been “re-discovered” as one of the few remaining avenues to strengthen the edifice of conservation.  ICCAs</w:t>
      </w:r>
      <w:r w:rsidR="00707D27">
        <w:rPr>
          <w:lang w:val="en-US"/>
        </w:rPr>
        <w:t xml:space="preserve"> can be</w:t>
      </w:r>
      <w:r w:rsidR="0059073B">
        <w:rPr>
          <w:lang w:val="en-US"/>
        </w:rPr>
        <w:t xml:space="preserve"> about </w:t>
      </w:r>
      <w:r w:rsidRPr="007231E6">
        <w:rPr>
          <w:lang w:val="en-US"/>
        </w:rPr>
        <w:t xml:space="preserve">preservation (e.g., strict custodianship of sacred sites), sustainable use (e.g., collective, regulated access and use of forests, fisheries and pastures) and restoration </w:t>
      </w:r>
      <w:r w:rsidR="0059073B">
        <w:rPr>
          <w:lang w:val="en-US"/>
        </w:rPr>
        <w:t xml:space="preserve">of ecosystems </w:t>
      </w:r>
      <w:r w:rsidRPr="007231E6">
        <w:rPr>
          <w:lang w:val="en-US"/>
        </w:rPr>
        <w:t xml:space="preserve">(e.g., community-restored habitats and sites).  </w:t>
      </w:r>
      <w:r w:rsidR="00707D27">
        <w:rPr>
          <w:lang w:val="en-US"/>
        </w:rPr>
        <w:t xml:space="preserve">It has recently been powerfully argued that ICCAs uniquely contribute to achieve all 20 CBD Aichi Targets. </w:t>
      </w:r>
    </w:p>
    <w:p w:rsidR="007231E6" w:rsidRPr="00707D27" w:rsidRDefault="007231E6" w:rsidP="002F13CB">
      <w:pPr>
        <w:jc w:val="both"/>
        <w:rPr>
          <w:lang w:val="en-US"/>
        </w:rPr>
      </w:pPr>
      <w:r w:rsidRPr="007231E6">
        <w:rPr>
          <w:lang w:val="en-US"/>
        </w:rPr>
        <w:t>A substantive role to promote and support all this has been played by the Members and Honorary members of the ICCA Consortium (</w:t>
      </w:r>
      <w:hyperlink r:id="rId10" w:history="1">
        <w:r w:rsidR="00610505" w:rsidRPr="007231E6">
          <w:rPr>
            <w:color w:val="333399"/>
            <w:u w:val="single"/>
            <w:lang w:val="en-US"/>
          </w:rPr>
          <w:t>www.iccaconsortium.org</w:t>
        </w:r>
      </w:hyperlink>
      <w:r w:rsidRPr="007231E6">
        <w:rPr>
          <w:lang w:val="en-US"/>
        </w:rPr>
        <w:t xml:space="preserve"> ) and their affiliated groups in the IUCN Commissions.  For several years, the Consortium has been engaged in processes to deepen the understanding of the ICCA phenomenon with respect to varying historical/ regional contexts; to identify and support field initiatives where ICCAs can be safeguarded, enabled, strengthened and/or promoted in practice; and to support consequent national, re</w:t>
      </w:r>
      <w:r w:rsidR="0059073B">
        <w:rPr>
          <w:lang w:val="en-US"/>
        </w:rPr>
        <w:t>gional and international policy</w:t>
      </w:r>
      <w:r w:rsidRPr="007231E6">
        <w:rPr>
          <w:lang w:val="en-US"/>
        </w:rPr>
        <w:t xml:space="preserve">.  </w:t>
      </w:r>
      <w:r w:rsidR="00707D27">
        <w:rPr>
          <w:lang w:val="en-US"/>
        </w:rPr>
        <w:t xml:space="preserve">Throughout those, the Consortium has developed and applied a number of tools to </w:t>
      </w:r>
      <w:r w:rsidR="00707D27" w:rsidRPr="00707D27">
        <w:rPr>
          <w:lang w:val="en-US"/>
        </w:rPr>
        <w:t>document, visualize and diffuse information about ICCAs.</w:t>
      </w:r>
    </w:p>
    <w:p w:rsidR="007231E6" w:rsidRPr="007231E6" w:rsidRDefault="002F13CB" w:rsidP="002F13CB">
      <w:pPr>
        <w:jc w:val="both"/>
        <w:rPr>
          <w:b/>
          <w:color w:val="C00000"/>
          <w:lang w:val="en-US"/>
        </w:rPr>
      </w:pPr>
      <w:r>
        <w:rPr>
          <w:noProof/>
          <w:lang w:val="sv-SE" w:eastAsia="sv-SE"/>
        </w:rPr>
        <w:lastRenderedPageBreak/>
        <mc:AlternateContent>
          <mc:Choice Requires="wps">
            <w:drawing>
              <wp:anchor distT="45720" distB="45720" distL="114300" distR="114300" simplePos="0" relativeHeight="251660288" behindDoc="0" locked="0" layoutInCell="1" allowOverlap="1">
                <wp:simplePos x="0" y="0"/>
                <wp:positionH relativeFrom="column">
                  <wp:posOffset>161925</wp:posOffset>
                </wp:positionH>
                <wp:positionV relativeFrom="paragraph">
                  <wp:posOffset>373380</wp:posOffset>
                </wp:positionV>
                <wp:extent cx="5181600" cy="989965"/>
                <wp:effectExtent l="13335" t="6350" r="571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989965"/>
                        </a:xfrm>
                        <a:prstGeom prst="rect">
                          <a:avLst/>
                        </a:prstGeom>
                        <a:solidFill>
                          <a:srgbClr val="FFFFFF"/>
                        </a:solidFill>
                        <a:ln w="9525">
                          <a:solidFill>
                            <a:srgbClr val="000000"/>
                          </a:solidFill>
                          <a:miter lim="800000"/>
                          <a:headEnd/>
                          <a:tailEnd/>
                        </a:ln>
                      </wps:spPr>
                      <wps:txbx>
                        <w:txbxContent>
                          <w:p w:rsidR="002F13CB" w:rsidRDefault="002F13CB" w:rsidP="002F13CB">
                            <w:pPr>
                              <w:jc w:val="both"/>
                              <w:rPr>
                                <w:lang w:val="en-US"/>
                              </w:rPr>
                            </w:pPr>
                            <w:r>
                              <w:rPr>
                                <w:lang w:val="en-US"/>
                              </w:rPr>
                              <w:t xml:space="preserve">“ICCAs” </w:t>
                            </w:r>
                            <w:r w:rsidRPr="007231E6">
                              <w:rPr>
                                <w:lang w:val="en-US"/>
                              </w:rPr>
                              <w:t xml:space="preserve">is an abbreviation for: </w:t>
                            </w:r>
                          </w:p>
                          <w:p w:rsidR="002F13CB" w:rsidRPr="007231E6" w:rsidRDefault="002F13CB" w:rsidP="002F13CB">
                            <w:pPr>
                              <w:jc w:val="both"/>
                              <w:rPr>
                                <w:lang w:val="en-US"/>
                              </w:rPr>
                            </w:pPr>
                            <w:r w:rsidRPr="007231E6">
                              <w:rPr>
                                <w:b/>
                                <w:i/>
                                <w:u w:val="single"/>
                                <w:lang w:val="en-US"/>
                              </w:rPr>
                              <w:t>I</w:t>
                            </w:r>
                            <w:r w:rsidRPr="007231E6">
                              <w:rPr>
                                <w:lang w:val="en-US"/>
                              </w:rPr>
                              <w:t xml:space="preserve">ndigenous Peoples’ and </w:t>
                            </w:r>
                            <w:r w:rsidRPr="007231E6">
                              <w:rPr>
                                <w:b/>
                                <w:i/>
                                <w:u w:val="single"/>
                                <w:lang w:val="en-US"/>
                              </w:rPr>
                              <w:t>C</w:t>
                            </w:r>
                            <w:r w:rsidRPr="007231E6">
                              <w:rPr>
                                <w:lang w:val="en-US"/>
                              </w:rPr>
                              <w:t xml:space="preserve">ommunity </w:t>
                            </w:r>
                            <w:r w:rsidRPr="007231E6">
                              <w:rPr>
                                <w:b/>
                                <w:i/>
                                <w:u w:val="single"/>
                                <w:lang w:val="en-US"/>
                              </w:rPr>
                              <w:t>C</w:t>
                            </w:r>
                            <w:r w:rsidRPr="007231E6">
                              <w:rPr>
                                <w:lang w:val="en-US"/>
                              </w:rPr>
                              <w:t xml:space="preserve">onserved Territories and </w:t>
                            </w:r>
                            <w:r w:rsidRPr="007231E6">
                              <w:rPr>
                                <w:b/>
                                <w:i/>
                                <w:u w:val="single"/>
                                <w:lang w:val="en-US"/>
                              </w:rPr>
                              <w:t>A</w:t>
                            </w:r>
                            <w:r w:rsidRPr="007231E6">
                              <w:rPr>
                                <w:lang w:val="en-US"/>
                              </w:rPr>
                              <w:t>reas</w:t>
                            </w:r>
                          </w:p>
                          <w:p w:rsidR="002F13CB" w:rsidRPr="002F13CB" w:rsidRDefault="002F13CB" w:rsidP="002F13CB">
                            <w:pPr>
                              <w:jc w:val="both"/>
                              <w:rPr>
                                <w:lang w:val="en-US"/>
                              </w:rPr>
                            </w:pPr>
                            <w:r w:rsidRPr="007231E6">
                              <w:rPr>
                                <w:lang w:val="en-US"/>
                              </w:rPr>
                              <w:t>(or the “seed</w:t>
                            </w:r>
                            <w:r>
                              <w:rPr>
                                <w:lang w:val="en-US"/>
                              </w:rPr>
                              <w:t>s”, the “jewels”, the “heart”</w:t>
                            </w:r>
                            <w:r w:rsidRPr="007231E6">
                              <w:rPr>
                                <w:lang w:val="en-US"/>
                              </w:rPr>
                              <w:t xml:space="preserve"> ...of bio-cultural diversity around the world!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12.75pt;margin-top:29.4pt;width:408pt;height:77.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kmKQ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">
                <v:textbox>
                  <w:txbxContent>
                    <w:p w:rsidR="002F13CB" w:rsidRDefault="002F13CB" w:rsidP="002F13CB">
                      <w:pPr>
                        <w:jc w:val="both"/>
                        <w:rPr>
                          <w:lang w:val="en-US"/>
                        </w:rPr>
                      </w:pPr>
                      <w:r>
                        <w:rPr>
                          <w:lang w:val="en-US"/>
                        </w:rPr>
                        <w:t xml:space="preserve">“ICCAs” </w:t>
                      </w:r>
                      <w:r w:rsidRPr="007231E6">
                        <w:rPr>
                          <w:lang w:val="en-US"/>
                        </w:rPr>
                        <w:t xml:space="preserve">is an abbreviation for: </w:t>
                      </w:r>
                    </w:p>
                    <w:p w:rsidR="002F13CB" w:rsidRPr="007231E6" w:rsidRDefault="002F13CB" w:rsidP="002F13CB">
                      <w:pPr>
                        <w:jc w:val="both"/>
                        <w:rPr>
                          <w:lang w:val="en-US"/>
                        </w:rPr>
                      </w:pPr>
                      <w:r w:rsidRPr="007231E6">
                        <w:rPr>
                          <w:b/>
                          <w:i/>
                          <w:u w:val="single"/>
                          <w:lang w:val="en-US"/>
                        </w:rPr>
                        <w:t>I</w:t>
                      </w:r>
                      <w:r w:rsidRPr="007231E6">
                        <w:rPr>
                          <w:lang w:val="en-US"/>
                        </w:rPr>
                        <w:t xml:space="preserve">ndigenous Peoples’ and </w:t>
                      </w:r>
                      <w:r w:rsidRPr="007231E6">
                        <w:rPr>
                          <w:b/>
                          <w:i/>
                          <w:u w:val="single"/>
                          <w:lang w:val="en-US"/>
                        </w:rPr>
                        <w:t>C</w:t>
                      </w:r>
                      <w:r w:rsidRPr="007231E6">
                        <w:rPr>
                          <w:lang w:val="en-US"/>
                        </w:rPr>
                        <w:t xml:space="preserve">ommunity </w:t>
                      </w:r>
                      <w:r w:rsidRPr="007231E6">
                        <w:rPr>
                          <w:b/>
                          <w:i/>
                          <w:u w:val="single"/>
                          <w:lang w:val="en-US"/>
                        </w:rPr>
                        <w:t>C</w:t>
                      </w:r>
                      <w:r w:rsidRPr="007231E6">
                        <w:rPr>
                          <w:lang w:val="en-US"/>
                        </w:rPr>
                        <w:t xml:space="preserve">onserved Territories and </w:t>
                      </w:r>
                      <w:r w:rsidRPr="007231E6">
                        <w:rPr>
                          <w:b/>
                          <w:i/>
                          <w:u w:val="single"/>
                          <w:lang w:val="en-US"/>
                        </w:rPr>
                        <w:t>A</w:t>
                      </w:r>
                      <w:r w:rsidRPr="007231E6">
                        <w:rPr>
                          <w:lang w:val="en-US"/>
                        </w:rPr>
                        <w:t>reas</w:t>
                      </w:r>
                    </w:p>
                    <w:p w:rsidR="002F13CB" w:rsidRPr="002F13CB" w:rsidRDefault="002F13CB" w:rsidP="002F13CB">
                      <w:pPr>
                        <w:jc w:val="both"/>
                        <w:rPr>
                          <w:lang w:val="en-US"/>
                        </w:rPr>
                      </w:pPr>
                      <w:r w:rsidRPr="007231E6">
                        <w:rPr>
                          <w:lang w:val="en-US"/>
                        </w:rPr>
                        <w:t>(or the “seed</w:t>
                      </w:r>
                      <w:r>
                        <w:rPr>
                          <w:lang w:val="en-US"/>
                        </w:rPr>
                        <w:t>s”, the “jewels”, the “heart”</w:t>
                      </w:r>
                      <w:r w:rsidRPr="007231E6">
                        <w:rPr>
                          <w:lang w:val="en-US"/>
                        </w:rPr>
                        <w:t xml:space="preserve"> ...of bio-cultural diversity around the world! )</w:t>
                      </w:r>
                    </w:p>
                  </w:txbxContent>
                </v:textbox>
                <w10:wrap type="square"/>
              </v:shape>
            </w:pict>
          </mc:Fallback>
        </mc:AlternateContent>
      </w:r>
      <w:r w:rsidR="007231E6" w:rsidRPr="007231E6">
        <w:rPr>
          <w:b/>
          <w:color w:val="C00000"/>
          <w:lang w:val="en-US"/>
        </w:rPr>
        <w:t>About the Term “ICCA”</w:t>
      </w:r>
    </w:p>
    <w:p w:rsidR="002F13CB" w:rsidRDefault="00B31A0F" w:rsidP="002F13CB">
      <w:pPr>
        <w:jc w:val="both"/>
        <w:rPr>
          <w:lang w:val="en-US"/>
        </w:rPr>
      </w:pPr>
      <w:r>
        <w:rPr>
          <w:lang w:val="en-US"/>
        </w:rPr>
        <w:t xml:space="preserve"> </w:t>
      </w:r>
    </w:p>
    <w:p w:rsidR="007231E6" w:rsidRPr="007231E6" w:rsidRDefault="007231E6" w:rsidP="002F13CB">
      <w:pPr>
        <w:jc w:val="both"/>
        <w:rPr>
          <w:lang w:val="en-US"/>
        </w:rPr>
      </w:pPr>
      <w:r w:rsidRPr="007231E6">
        <w:rPr>
          <w:lang w:val="en-US"/>
        </w:rPr>
        <w:t>ICCAs are defined by the UICN as “natural and/or modified ecosystems, containing significant biodiversity values, ecological benefits and cultural values, voluntarily conserved by indigenous peoples and local communities, both sedentary and mobile, through customary laws or other effective means”.  They include cases of continuation, revival or modification</w:t>
      </w:r>
      <w:r w:rsidR="00707D27">
        <w:rPr>
          <w:lang w:val="en-US"/>
        </w:rPr>
        <w:t xml:space="preserve"> of traditional practices. Their</w:t>
      </w:r>
      <w:r w:rsidRPr="007231E6">
        <w:rPr>
          <w:lang w:val="en-US"/>
        </w:rPr>
        <w:t xml:space="preserve"> origins can be ancient but can also </w:t>
      </w:r>
      <w:r w:rsidR="00707D27">
        <w:rPr>
          <w:lang w:val="en-US"/>
        </w:rPr>
        <w:t>include</w:t>
      </w:r>
      <w:r w:rsidRPr="007231E6">
        <w:rPr>
          <w:lang w:val="en-US"/>
        </w:rPr>
        <w:t xml:space="preserve"> new initiatives, such as restoration and innovative uses of resources taken up by indigenous peoples and local communities</w:t>
      </w:r>
      <w:r w:rsidR="00B31A0F">
        <w:rPr>
          <w:lang w:val="en-US"/>
        </w:rPr>
        <w:t xml:space="preserve"> to face new threats and opportunities</w:t>
      </w:r>
      <w:r w:rsidRPr="007231E6">
        <w:rPr>
          <w:lang w:val="en-US"/>
        </w:rPr>
        <w:t xml:space="preserve">. </w:t>
      </w:r>
    </w:p>
    <w:p w:rsidR="007231E6" w:rsidRPr="007231E6" w:rsidRDefault="007231E6" w:rsidP="002F13CB">
      <w:pPr>
        <w:jc w:val="both"/>
        <w:rPr>
          <w:lang w:val="en-US"/>
        </w:rPr>
      </w:pPr>
      <w:r w:rsidRPr="007231E6">
        <w:rPr>
          <w:lang w:val="en-US"/>
        </w:rPr>
        <w:t xml:space="preserve">ICCAs are extremely diverse </w:t>
      </w:r>
      <w:r w:rsidR="00B31A0F">
        <w:rPr>
          <w:lang w:val="en-US"/>
        </w:rPr>
        <w:t>but t</w:t>
      </w:r>
      <w:r w:rsidRPr="007231E6">
        <w:rPr>
          <w:lang w:val="en-US"/>
        </w:rPr>
        <w:t>hree defining characteristics are common to ICCAs:</w:t>
      </w:r>
    </w:p>
    <w:p w:rsidR="007231E6" w:rsidRPr="007231E6" w:rsidRDefault="007231E6" w:rsidP="002F13CB">
      <w:pPr>
        <w:pStyle w:val="Liststycke"/>
        <w:numPr>
          <w:ilvl w:val="0"/>
          <w:numId w:val="1"/>
        </w:numPr>
        <w:jc w:val="both"/>
        <w:rPr>
          <w:lang w:val="en-US"/>
        </w:rPr>
      </w:pPr>
      <w:r w:rsidRPr="007231E6">
        <w:rPr>
          <w:lang w:val="en-US"/>
        </w:rPr>
        <w:t>A people or community has a close and profound relationship with a particular site (territory, a</w:t>
      </w:r>
      <w:r w:rsidR="00707D27">
        <w:rPr>
          <w:lang w:val="en-US"/>
        </w:rPr>
        <w:t xml:space="preserve">rea or habitat) and/or species—a link that is related to </w:t>
      </w:r>
      <w:r w:rsidR="00B31A0F">
        <w:rPr>
          <w:lang w:val="en-US"/>
        </w:rPr>
        <w:t xml:space="preserve">history, </w:t>
      </w:r>
      <w:r w:rsidRPr="007231E6">
        <w:rPr>
          <w:lang w:val="en-US"/>
        </w:rPr>
        <w:t>culture, identity, livelihoods and/or well-being.</w:t>
      </w:r>
    </w:p>
    <w:p w:rsidR="007231E6" w:rsidRPr="007231E6" w:rsidRDefault="007231E6" w:rsidP="002F13CB">
      <w:pPr>
        <w:pStyle w:val="Liststycke"/>
        <w:numPr>
          <w:ilvl w:val="0"/>
          <w:numId w:val="1"/>
        </w:numPr>
        <w:jc w:val="both"/>
        <w:rPr>
          <w:lang w:val="en-US"/>
        </w:rPr>
      </w:pPr>
      <w:r w:rsidRPr="007231E6">
        <w:rPr>
          <w:lang w:val="en-US"/>
        </w:rPr>
        <w:t xml:space="preserve">The people or community is the predominant or </w:t>
      </w:r>
      <w:r w:rsidRPr="00B31A0F">
        <w:rPr>
          <w:i/>
          <w:lang w:val="en-US"/>
        </w:rPr>
        <w:t>de facto</w:t>
      </w:r>
      <w:r w:rsidRPr="007231E6">
        <w:rPr>
          <w:lang w:val="en-US"/>
        </w:rPr>
        <w:t xml:space="preserve"> decision-maker</w:t>
      </w:r>
      <w:r w:rsidR="00B31A0F">
        <w:rPr>
          <w:lang w:val="en-US"/>
        </w:rPr>
        <w:t xml:space="preserve"> and implementer of decisions about the site (local “governing institution”)</w:t>
      </w:r>
      <w:r w:rsidRPr="007231E6">
        <w:rPr>
          <w:lang w:val="en-US"/>
        </w:rPr>
        <w:t>.</w:t>
      </w:r>
    </w:p>
    <w:p w:rsidR="007231E6" w:rsidRDefault="007231E6" w:rsidP="002F13CB">
      <w:pPr>
        <w:pStyle w:val="Liststycke"/>
        <w:numPr>
          <w:ilvl w:val="0"/>
          <w:numId w:val="1"/>
        </w:numPr>
        <w:jc w:val="both"/>
        <w:rPr>
          <w:lang w:val="en-US"/>
        </w:rPr>
      </w:pPr>
      <w:r w:rsidRPr="007231E6">
        <w:rPr>
          <w:lang w:val="en-US"/>
        </w:rPr>
        <w:t xml:space="preserve">The people´s or community´s decisions and efforts contribute to conservation </w:t>
      </w:r>
      <w:r w:rsidR="00B31A0F">
        <w:rPr>
          <w:lang w:val="en-US"/>
        </w:rPr>
        <w:t>of nature and associated cultural values (regardless of</w:t>
      </w:r>
      <w:r w:rsidRPr="007231E6">
        <w:rPr>
          <w:lang w:val="en-US"/>
        </w:rPr>
        <w:t xml:space="preserve"> </w:t>
      </w:r>
      <w:r w:rsidR="00B31A0F">
        <w:rPr>
          <w:lang w:val="en-US"/>
        </w:rPr>
        <w:t>stated</w:t>
      </w:r>
      <w:r w:rsidRPr="007231E6">
        <w:rPr>
          <w:lang w:val="en-US"/>
        </w:rPr>
        <w:t xml:space="preserve"> objectives</w:t>
      </w:r>
      <w:r w:rsidR="00B31A0F">
        <w:rPr>
          <w:lang w:val="en-US"/>
        </w:rPr>
        <w:t xml:space="preserve">, which may be </w:t>
      </w:r>
      <w:r w:rsidRPr="007231E6">
        <w:rPr>
          <w:lang w:val="en-US"/>
        </w:rPr>
        <w:t>livelihoods or spirituality)</w:t>
      </w:r>
    </w:p>
    <w:p w:rsidR="007231E6" w:rsidRDefault="007231E6" w:rsidP="002F13CB">
      <w:pPr>
        <w:jc w:val="both"/>
        <w:rPr>
          <w:lang w:val="en-US"/>
        </w:rPr>
      </w:pPr>
      <w:r>
        <w:rPr>
          <w:lang w:val="en-US"/>
        </w:rPr>
        <w:t>Custodians of ICCAs d</w:t>
      </w:r>
      <w:r w:rsidR="00F5543A">
        <w:rPr>
          <w:lang w:val="en-US"/>
        </w:rPr>
        <w:t>o not necessarily have legal ti</w:t>
      </w:r>
      <w:r>
        <w:rPr>
          <w:lang w:val="en-US"/>
        </w:rPr>
        <w:t xml:space="preserve">tle or tenure rights over the lands and resources.  Many documented ICCAs are on state land, but are de facto controlled and effectively managed by </w:t>
      </w:r>
      <w:r w:rsidR="00F5543A">
        <w:rPr>
          <w:lang w:val="en-US"/>
        </w:rPr>
        <w:t xml:space="preserve">indigenous peoples </w:t>
      </w:r>
      <w:r>
        <w:rPr>
          <w:lang w:val="en-US"/>
        </w:rPr>
        <w:t xml:space="preserve">or local communities.  Of critical importance is the integrity of customary or traditional governance systems, which are the </w:t>
      </w:r>
      <w:r w:rsidR="00F5543A">
        <w:rPr>
          <w:lang w:val="en-US"/>
        </w:rPr>
        <w:t>heart</w:t>
      </w:r>
      <w:r>
        <w:rPr>
          <w:lang w:val="en-US"/>
        </w:rPr>
        <w:t xml:space="preserve"> </w:t>
      </w:r>
      <w:r w:rsidR="00F5543A">
        <w:rPr>
          <w:lang w:val="en-US"/>
        </w:rPr>
        <w:t>and mind of</w:t>
      </w:r>
      <w:r>
        <w:rPr>
          <w:lang w:val="en-US"/>
        </w:rPr>
        <w:t xml:space="preserve"> collective action.</w:t>
      </w:r>
    </w:p>
    <w:p w:rsidR="007231E6" w:rsidRDefault="007231E6" w:rsidP="002F13CB">
      <w:pPr>
        <w:jc w:val="both"/>
        <w:rPr>
          <w:lang w:val="en-US"/>
        </w:rPr>
      </w:pPr>
    </w:p>
    <w:p w:rsidR="007231E6" w:rsidRDefault="007231E6" w:rsidP="002F13CB">
      <w:pPr>
        <w:jc w:val="both"/>
        <w:rPr>
          <w:b/>
          <w:color w:val="C00000"/>
          <w:lang w:val="en-US"/>
        </w:rPr>
      </w:pPr>
      <w:r w:rsidRPr="007231E6">
        <w:rPr>
          <w:b/>
          <w:color w:val="C00000"/>
          <w:lang w:val="en-US"/>
        </w:rPr>
        <w:t xml:space="preserve">Assessing the conservation and livelihoods results and governance vitality of ICCAs </w:t>
      </w:r>
      <w:r w:rsidR="00F5543A">
        <w:rPr>
          <w:b/>
          <w:color w:val="C00000"/>
          <w:lang w:val="en-US"/>
        </w:rPr>
        <w:t>-- s</w:t>
      </w:r>
      <w:r w:rsidRPr="007231E6">
        <w:rPr>
          <w:b/>
          <w:color w:val="C00000"/>
          <w:lang w:val="en-US"/>
        </w:rPr>
        <w:t>upporting communities to self- monitor and communicate their ICCAs</w:t>
      </w:r>
    </w:p>
    <w:p w:rsidR="00AC66C8" w:rsidRDefault="00AC66C8" w:rsidP="002F13CB">
      <w:pPr>
        <w:jc w:val="both"/>
        <w:rPr>
          <w:bCs/>
          <w:lang w:val="en-US"/>
        </w:rPr>
      </w:pPr>
      <w:r w:rsidRPr="00B272D2">
        <w:rPr>
          <w:lang w:val="en-US"/>
        </w:rPr>
        <w:t xml:space="preserve">The </w:t>
      </w:r>
      <w:r w:rsidR="00F5543A" w:rsidRPr="00B272D2">
        <w:rPr>
          <w:lang w:val="en-US"/>
        </w:rPr>
        <w:t xml:space="preserve">ICCA </w:t>
      </w:r>
      <w:r w:rsidRPr="00B272D2">
        <w:rPr>
          <w:lang w:val="en-US"/>
        </w:rPr>
        <w:t xml:space="preserve">Consortium </w:t>
      </w:r>
      <w:r w:rsidRPr="00B272D2">
        <w:rPr>
          <w:rStyle w:val="hps"/>
          <w:lang w:val="en-US"/>
        </w:rPr>
        <w:t>has developed</w:t>
      </w:r>
      <w:r w:rsidRPr="00B272D2">
        <w:rPr>
          <w:lang w:val="en-US"/>
        </w:rPr>
        <w:t xml:space="preserve"> </w:t>
      </w:r>
      <w:r w:rsidR="00F5543A" w:rsidRPr="00B272D2">
        <w:rPr>
          <w:rStyle w:val="hps"/>
          <w:lang w:val="en-US"/>
        </w:rPr>
        <w:t>i</w:t>
      </w:r>
      <w:r w:rsidRPr="00B272D2">
        <w:rPr>
          <w:rStyle w:val="hps"/>
          <w:lang w:val="en-US"/>
        </w:rPr>
        <w:t>n different continents</w:t>
      </w:r>
      <w:r w:rsidRPr="00B272D2">
        <w:rPr>
          <w:lang w:val="en-US"/>
        </w:rPr>
        <w:t xml:space="preserve"> </w:t>
      </w:r>
      <w:r w:rsidRPr="00B272D2">
        <w:rPr>
          <w:rStyle w:val="hps"/>
          <w:lang w:val="en-US"/>
        </w:rPr>
        <w:t>different</w:t>
      </w:r>
      <w:r w:rsidRPr="00B272D2">
        <w:rPr>
          <w:lang w:val="en-US"/>
        </w:rPr>
        <w:t xml:space="preserve"> </w:t>
      </w:r>
      <w:r w:rsidRPr="00B272D2">
        <w:rPr>
          <w:rStyle w:val="hps"/>
          <w:lang w:val="en-US"/>
        </w:rPr>
        <w:t xml:space="preserve">methods </w:t>
      </w:r>
      <w:r w:rsidRPr="00DA0BFB">
        <w:rPr>
          <w:bCs/>
          <w:lang w:val="en-US"/>
        </w:rPr>
        <w:t xml:space="preserve">and tools </w:t>
      </w:r>
      <w:r w:rsidR="00F5543A">
        <w:rPr>
          <w:bCs/>
          <w:lang w:val="en-US"/>
        </w:rPr>
        <w:t>to</w:t>
      </w:r>
      <w:r w:rsidRPr="00DA0BFB">
        <w:rPr>
          <w:bCs/>
          <w:lang w:val="en-US"/>
        </w:rPr>
        <w:t xml:space="preserve"> </w:t>
      </w:r>
      <w:r w:rsidR="00DA0BFB">
        <w:rPr>
          <w:bCs/>
          <w:lang w:val="en-US"/>
        </w:rPr>
        <w:t>d</w:t>
      </w:r>
      <w:r w:rsidR="00F5543A">
        <w:rPr>
          <w:bCs/>
          <w:lang w:val="en-US"/>
        </w:rPr>
        <w:t>ocument and visualize</w:t>
      </w:r>
      <w:r w:rsidRPr="00DA0BFB">
        <w:rPr>
          <w:bCs/>
          <w:lang w:val="en-US"/>
        </w:rPr>
        <w:t xml:space="preserve"> collective action in territories and areas conserved by indigenous peoples and local communities (ICCAs)</w:t>
      </w:r>
      <w:r w:rsidR="003E3522">
        <w:rPr>
          <w:bCs/>
          <w:lang w:val="en-US"/>
        </w:rPr>
        <w:t>.</w:t>
      </w:r>
      <w:r w:rsidR="00F5543A">
        <w:rPr>
          <w:bCs/>
          <w:lang w:val="en-US"/>
        </w:rPr>
        <w:t xml:space="preserve">  Some are briefly recalled here.</w:t>
      </w:r>
    </w:p>
    <w:p w:rsidR="003E3522" w:rsidRPr="00DA0BFB" w:rsidRDefault="003E3522" w:rsidP="002F13CB">
      <w:pPr>
        <w:jc w:val="both"/>
        <w:rPr>
          <w:lang w:val="en-US"/>
        </w:rPr>
      </w:pPr>
    </w:p>
    <w:p w:rsidR="007231E6" w:rsidRDefault="007231E6" w:rsidP="002F13CB">
      <w:pPr>
        <w:pStyle w:val="Liststycke"/>
        <w:numPr>
          <w:ilvl w:val="0"/>
          <w:numId w:val="2"/>
        </w:numPr>
        <w:jc w:val="both"/>
        <w:rPr>
          <w:b/>
          <w:lang w:val="en-US"/>
        </w:rPr>
      </w:pPr>
      <w:r w:rsidRPr="00001DE9">
        <w:rPr>
          <w:b/>
          <w:lang w:val="en-US"/>
        </w:rPr>
        <w:t>Methodology for Grassroots discussions on ICCAs</w:t>
      </w:r>
    </w:p>
    <w:p w:rsidR="00001DE9" w:rsidRPr="00001DE9" w:rsidRDefault="00001DE9" w:rsidP="002F13CB">
      <w:pPr>
        <w:jc w:val="both"/>
        <w:rPr>
          <w:lang w:val="en-US"/>
        </w:rPr>
      </w:pPr>
      <w:r w:rsidRPr="00001DE9">
        <w:rPr>
          <w:lang w:val="en-US"/>
        </w:rPr>
        <w:t>The first methodology applied by the ICCA Consortium in different</w:t>
      </w:r>
      <w:r>
        <w:rPr>
          <w:lang w:val="en-US"/>
        </w:rPr>
        <w:t xml:space="preserve"> contexts, tested in 20 countries </w:t>
      </w:r>
      <w:r w:rsidR="00F5543A">
        <w:rPr>
          <w:lang w:val="en-US"/>
        </w:rPr>
        <w:t>and</w:t>
      </w:r>
      <w:r>
        <w:rPr>
          <w:lang w:val="en-US"/>
        </w:rPr>
        <w:t xml:space="preserve"> 4 sub-regions</w:t>
      </w:r>
      <w:r w:rsidR="00F5543A">
        <w:rPr>
          <w:lang w:val="en-US"/>
        </w:rPr>
        <w:t xml:space="preserve"> is</w:t>
      </w:r>
      <w:r>
        <w:rPr>
          <w:lang w:val="en-US"/>
        </w:rPr>
        <w:t xml:space="preserve"> </w:t>
      </w:r>
      <w:r w:rsidR="00F5543A">
        <w:rPr>
          <w:lang w:val="en-US"/>
        </w:rPr>
        <w:t>a</w:t>
      </w:r>
      <w:r>
        <w:rPr>
          <w:lang w:val="en-US"/>
        </w:rPr>
        <w:t xml:space="preserve"> methodology for </w:t>
      </w:r>
      <w:r w:rsidR="004F376B">
        <w:rPr>
          <w:lang w:val="en-US"/>
        </w:rPr>
        <w:t>Grassroots</w:t>
      </w:r>
      <w:r>
        <w:rPr>
          <w:lang w:val="en-US"/>
        </w:rPr>
        <w:t xml:space="preserve"> discussions on ICCAs</w:t>
      </w:r>
      <w:r w:rsidR="004F376B">
        <w:rPr>
          <w:lang w:val="en-US"/>
        </w:rPr>
        <w:t>. The method</w:t>
      </w:r>
      <w:r w:rsidR="00F5543A">
        <w:rPr>
          <w:lang w:val="en-US"/>
        </w:rPr>
        <w:t>ology</w:t>
      </w:r>
      <w:r w:rsidR="002F6FE5">
        <w:rPr>
          <w:lang w:val="en-US"/>
        </w:rPr>
        <w:t xml:space="preserve"> </w:t>
      </w:r>
      <w:r w:rsidR="00E54536">
        <w:rPr>
          <w:lang w:val="en-US"/>
        </w:rPr>
        <w:t xml:space="preserve">evolved </w:t>
      </w:r>
      <w:r w:rsidR="00E54536">
        <w:rPr>
          <w:lang w:val="en-US"/>
        </w:rPr>
        <w:lastRenderedPageBreak/>
        <w:t>during its application through learning by doing</w:t>
      </w:r>
      <w:r w:rsidR="00F5543A">
        <w:rPr>
          <w:lang w:val="en-US"/>
        </w:rPr>
        <w:t xml:space="preserve">. </w:t>
      </w:r>
      <w:r w:rsidR="00E54536">
        <w:rPr>
          <w:lang w:val="en-US"/>
        </w:rPr>
        <w:t xml:space="preserve"> T</w:t>
      </w:r>
      <w:r w:rsidR="002F6FE5">
        <w:rPr>
          <w:lang w:val="en-US"/>
        </w:rPr>
        <w:t>he following c</w:t>
      </w:r>
      <w:r w:rsidR="004F376B">
        <w:rPr>
          <w:lang w:val="en-US"/>
        </w:rPr>
        <w:t>onsiderations</w:t>
      </w:r>
      <w:r w:rsidR="002F6FE5">
        <w:rPr>
          <w:lang w:val="en-US"/>
        </w:rPr>
        <w:t xml:space="preserve"> were common in </w:t>
      </w:r>
      <w:r w:rsidR="00E54536">
        <w:rPr>
          <w:lang w:val="en-US"/>
        </w:rPr>
        <w:t xml:space="preserve">all the </w:t>
      </w:r>
      <w:r w:rsidR="002F6FE5">
        <w:rPr>
          <w:lang w:val="en-US"/>
        </w:rPr>
        <w:t>case studies</w:t>
      </w:r>
      <w:r w:rsidR="004F376B">
        <w:rPr>
          <w:lang w:val="en-US"/>
        </w:rPr>
        <w:t>:</w:t>
      </w:r>
      <w:r>
        <w:rPr>
          <w:lang w:val="en-US"/>
        </w:rPr>
        <w:t xml:space="preserve"> </w:t>
      </w:r>
    </w:p>
    <w:p w:rsidR="006730F0" w:rsidRPr="00001DE9" w:rsidRDefault="00610505" w:rsidP="002F13CB">
      <w:pPr>
        <w:numPr>
          <w:ilvl w:val="0"/>
          <w:numId w:val="6"/>
        </w:numPr>
        <w:spacing w:after="0" w:line="240" w:lineRule="auto"/>
        <w:jc w:val="both"/>
      </w:pPr>
      <w:r w:rsidRPr="00001DE9">
        <w:rPr>
          <w:bCs/>
          <w:lang w:val="en-US"/>
        </w:rPr>
        <w:t>participatory process</w:t>
      </w:r>
    </w:p>
    <w:p w:rsidR="006730F0" w:rsidRPr="00001DE9" w:rsidRDefault="00610505" w:rsidP="002F13CB">
      <w:pPr>
        <w:numPr>
          <w:ilvl w:val="0"/>
          <w:numId w:val="6"/>
        </w:numPr>
        <w:spacing w:after="0" w:line="240" w:lineRule="auto"/>
        <w:jc w:val="both"/>
      </w:pPr>
      <w:r w:rsidRPr="00001DE9">
        <w:rPr>
          <w:bCs/>
          <w:lang w:val="en-US"/>
        </w:rPr>
        <w:t>adapted to the context</w:t>
      </w:r>
    </w:p>
    <w:p w:rsidR="006730F0" w:rsidRPr="00001DE9" w:rsidRDefault="00E54536" w:rsidP="002F13CB">
      <w:pPr>
        <w:numPr>
          <w:ilvl w:val="0"/>
          <w:numId w:val="6"/>
        </w:numPr>
        <w:spacing w:after="0" w:line="240" w:lineRule="auto"/>
        <w:jc w:val="both"/>
        <w:rPr>
          <w:lang w:val="en-US"/>
        </w:rPr>
      </w:pPr>
      <w:r>
        <w:rPr>
          <w:bCs/>
          <w:lang w:val="en-US"/>
        </w:rPr>
        <w:t xml:space="preserve">large </w:t>
      </w:r>
      <w:r w:rsidR="00610505" w:rsidRPr="00001DE9">
        <w:rPr>
          <w:bCs/>
          <w:lang w:val="en-US"/>
        </w:rPr>
        <w:t>variet</w:t>
      </w:r>
      <w:r>
        <w:rPr>
          <w:bCs/>
          <w:lang w:val="en-US"/>
        </w:rPr>
        <w:t>y of combined methods and tools, with emphasis on visual tools (e.g., mapping, trend analysis) carried out by community groups</w:t>
      </w:r>
    </w:p>
    <w:p w:rsidR="006730F0" w:rsidRPr="00001DE9" w:rsidRDefault="00E54536" w:rsidP="002F13CB">
      <w:pPr>
        <w:numPr>
          <w:ilvl w:val="0"/>
          <w:numId w:val="6"/>
        </w:numPr>
        <w:spacing w:after="0" w:line="240" w:lineRule="auto"/>
        <w:jc w:val="both"/>
        <w:rPr>
          <w:lang w:val="en-US"/>
        </w:rPr>
      </w:pPr>
      <w:r>
        <w:rPr>
          <w:bCs/>
          <w:lang w:val="en-US"/>
        </w:rPr>
        <w:t xml:space="preserve">focus on the </w:t>
      </w:r>
      <w:r w:rsidR="00610505" w:rsidRPr="00001DE9">
        <w:rPr>
          <w:bCs/>
          <w:lang w:val="en-US"/>
        </w:rPr>
        <w:t>status of the ICCA, its eventual threats and needs &amp;</w:t>
      </w:r>
      <w:r>
        <w:rPr>
          <w:bCs/>
          <w:lang w:val="en-US"/>
        </w:rPr>
        <w:t xml:space="preserve"> </w:t>
      </w:r>
      <w:r w:rsidR="00610505" w:rsidRPr="00001DE9">
        <w:rPr>
          <w:bCs/>
          <w:lang w:val="en-US"/>
        </w:rPr>
        <w:t>what kind of recognition and support it wishes to receive</w:t>
      </w:r>
    </w:p>
    <w:p w:rsidR="007231E6" w:rsidRDefault="007231E6" w:rsidP="002F13CB">
      <w:pPr>
        <w:jc w:val="both"/>
        <w:rPr>
          <w:lang w:val="en-US"/>
        </w:rPr>
      </w:pPr>
    </w:p>
    <w:p w:rsidR="007231E6" w:rsidRPr="00F67421" w:rsidRDefault="00F67421" w:rsidP="002F13CB">
      <w:pPr>
        <w:pStyle w:val="Liststycke"/>
        <w:numPr>
          <w:ilvl w:val="0"/>
          <w:numId w:val="2"/>
        </w:numPr>
        <w:jc w:val="both"/>
        <w:rPr>
          <w:b/>
          <w:lang w:val="en-US"/>
        </w:rPr>
      </w:pPr>
      <w:r w:rsidRPr="00F67421">
        <w:rPr>
          <w:b/>
          <w:lang w:val="en-US"/>
        </w:rPr>
        <w:t>Participatory mapping and documentation of ICCAs: 2D &amp; 3D maps and</w:t>
      </w:r>
      <w:r w:rsidR="007231E6" w:rsidRPr="00F67421">
        <w:rPr>
          <w:b/>
          <w:lang w:val="en-US"/>
        </w:rPr>
        <w:t xml:space="preserve"> Participatory Geographic Information </w:t>
      </w:r>
      <w:r w:rsidR="004F376B" w:rsidRPr="00F67421">
        <w:rPr>
          <w:b/>
          <w:lang w:val="en-US"/>
        </w:rPr>
        <w:t>Systems</w:t>
      </w:r>
      <w:r w:rsidRPr="00F67421">
        <w:rPr>
          <w:b/>
          <w:lang w:val="en-US"/>
        </w:rPr>
        <w:t xml:space="preserve"> (PGIS)</w:t>
      </w:r>
    </w:p>
    <w:p w:rsidR="003E3522" w:rsidRPr="00B272D2" w:rsidRDefault="00E54536" w:rsidP="002F13CB">
      <w:pPr>
        <w:jc w:val="both"/>
        <w:rPr>
          <w:lang w:val="en-US"/>
        </w:rPr>
      </w:pPr>
      <w:r>
        <w:rPr>
          <w:lang w:val="en-US"/>
        </w:rPr>
        <w:t xml:space="preserve">A variety of visual tools </w:t>
      </w:r>
      <w:r w:rsidR="00F5543A">
        <w:rPr>
          <w:lang w:val="en-US"/>
        </w:rPr>
        <w:t>were</w:t>
      </w:r>
      <w:r>
        <w:rPr>
          <w:lang w:val="en-US"/>
        </w:rPr>
        <w:t xml:space="preserve"> employed in grassroots discussions</w:t>
      </w:r>
      <w:r w:rsidR="00F5543A">
        <w:rPr>
          <w:lang w:val="en-US"/>
        </w:rPr>
        <w:t xml:space="preserve"> of ICCAs</w:t>
      </w:r>
      <w:r>
        <w:rPr>
          <w:lang w:val="en-US"/>
        </w:rPr>
        <w:t xml:space="preserve">, focusing on </w:t>
      </w:r>
      <w:r w:rsidR="00A05868">
        <w:rPr>
          <w:lang w:val="en-US"/>
        </w:rPr>
        <w:t>participatory</w:t>
      </w:r>
      <w:r w:rsidR="006E12CB">
        <w:rPr>
          <w:lang w:val="en-US"/>
        </w:rPr>
        <w:t xml:space="preserve"> mapping and documentation of </w:t>
      </w:r>
      <w:r w:rsidR="00F5543A">
        <w:rPr>
          <w:lang w:val="en-US"/>
        </w:rPr>
        <w:t xml:space="preserve">the </w:t>
      </w:r>
      <w:r w:rsidR="006E12CB">
        <w:rPr>
          <w:lang w:val="en-US"/>
        </w:rPr>
        <w:t>customar</w:t>
      </w:r>
      <w:r w:rsidR="00F5543A">
        <w:rPr>
          <w:lang w:val="en-US"/>
        </w:rPr>
        <w:t>il</w:t>
      </w:r>
      <w:r w:rsidR="006E12CB">
        <w:rPr>
          <w:lang w:val="en-US"/>
        </w:rPr>
        <w:t xml:space="preserve">y </w:t>
      </w:r>
      <w:r>
        <w:rPr>
          <w:lang w:val="en-US"/>
        </w:rPr>
        <w:t xml:space="preserve">conserved territories and </w:t>
      </w:r>
      <w:r w:rsidR="006E12CB">
        <w:rPr>
          <w:lang w:val="en-US"/>
        </w:rPr>
        <w:t>areas</w:t>
      </w:r>
      <w:r w:rsidR="00A05868">
        <w:rPr>
          <w:lang w:val="en-US"/>
        </w:rPr>
        <w:t xml:space="preserve"> </w:t>
      </w:r>
      <w:r w:rsidR="00F5543A">
        <w:rPr>
          <w:lang w:val="en-US"/>
        </w:rPr>
        <w:t>carried out</w:t>
      </w:r>
      <w:r w:rsidR="00A05868">
        <w:rPr>
          <w:lang w:val="en-US"/>
        </w:rPr>
        <w:t xml:space="preserve"> by communities for their own aims and use</w:t>
      </w:r>
      <w:r w:rsidR="003E3522">
        <w:rPr>
          <w:lang w:val="en-US"/>
        </w:rPr>
        <w:t>.</w:t>
      </w:r>
      <w:r w:rsidR="00561060" w:rsidRPr="00561060">
        <w:rPr>
          <w:lang w:val="en-US"/>
        </w:rPr>
        <w:t xml:space="preserve"> </w:t>
      </w:r>
      <w:r w:rsidR="00A05868">
        <w:rPr>
          <w:lang w:val="en-US"/>
        </w:rPr>
        <w:t xml:space="preserve">Tools include </w:t>
      </w:r>
      <w:r w:rsidR="00F67421" w:rsidRPr="00B272D2">
        <w:rPr>
          <w:lang w:val="en-US"/>
        </w:rPr>
        <w:t>2D and 3D format maps,</w:t>
      </w:r>
      <w:r w:rsidR="00F67421" w:rsidRPr="00561060">
        <w:rPr>
          <w:lang w:val="en-US"/>
        </w:rPr>
        <w:t xml:space="preserve"> </w:t>
      </w:r>
      <w:r w:rsidR="00561060" w:rsidRPr="00561060">
        <w:rPr>
          <w:lang w:val="en-US"/>
        </w:rPr>
        <w:t>eco-calendars, fauna and flora</w:t>
      </w:r>
      <w:r w:rsidR="00A05868">
        <w:rPr>
          <w:lang w:val="en-US"/>
        </w:rPr>
        <w:t xml:space="preserve"> inventories, “speaking maps”, graphics, photographs, videos and a variety of animations</w:t>
      </w:r>
      <w:r w:rsidR="00561060" w:rsidRPr="00561060">
        <w:rPr>
          <w:lang w:val="en-US"/>
        </w:rPr>
        <w:t xml:space="preserve"> and illustrations</w:t>
      </w:r>
      <w:r w:rsidR="00A05868">
        <w:rPr>
          <w:lang w:val="en-US"/>
        </w:rPr>
        <w:t xml:space="preserve">.  In places such as </w:t>
      </w:r>
      <w:r w:rsidR="007267BC" w:rsidRPr="00B272D2">
        <w:rPr>
          <w:lang w:val="en-US"/>
        </w:rPr>
        <w:t>the Philippines</w:t>
      </w:r>
      <w:r w:rsidR="00A05868" w:rsidRPr="00B272D2">
        <w:rPr>
          <w:lang w:val="en-US"/>
        </w:rPr>
        <w:t xml:space="preserve"> and Iran</w:t>
      </w:r>
      <w:r w:rsidR="007267BC" w:rsidRPr="00B272D2">
        <w:rPr>
          <w:lang w:val="en-US"/>
        </w:rPr>
        <w:t xml:space="preserve">, </w:t>
      </w:r>
      <w:r w:rsidR="00F67421" w:rsidRPr="00B272D2">
        <w:rPr>
          <w:lang w:val="en-US"/>
        </w:rPr>
        <w:t xml:space="preserve">mapped </w:t>
      </w:r>
      <w:r w:rsidR="00A05868" w:rsidRPr="00B272D2">
        <w:rPr>
          <w:lang w:val="en-US"/>
        </w:rPr>
        <w:t xml:space="preserve">ICCAs are now systematically included in </w:t>
      </w:r>
      <w:r w:rsidR="00F67421" w:rsidRPr="00B272D2">
        <w:rPr>
          <w:lang w:val="en-US"/>
        </w:rPr>
        <w:t xml:space="preserve">participatory </w:t>
      </w:r>
      <w:r w:rsidR="007267BC" w:rsidRPr="00B272D2">
        <w:rPr>
          <w:lang w:val="en-US"/>
        </w:rPr>
        <w:t>geographic information systems</w:t>
      </w:r>
      <w:r w:rsidR="00F67421" w:rsidRPr="00B272D2">
        <w:rPr>
          <w:lang w:val="en-US"/>
        </w:rPr>
        <w:t xml:space="preserve"> run and controlled by the concerned communities</w:t>
      </w:r>
      <w:r w:rsidR="00A05868" w:rsidRPr="00B272D2">
        <w:rPr>
          <w:lang w:val="en-US"/>
        </w:rPr>
        <w:t>—</w:t>
      </w:r>
      <w:r w:rsidR="00F67421" w:rsidRPr="00B272D2">
        <w:rPr>
          <w:lang w:val="en-US"/>
        </w:rPr>
        <w:t xml:space="preserve"> </w:t>
      </w:r>
      <w:r w:rsidR="00A05868" w:rsidRPr="00B272D2">
        <w:rPr>
          <w:lang w:val="en-US"/>
        </w:rPr>
        <w:t xml:space="preserve">a fact that greatly enhances </w:t>
      </w:r>
      <w:r w:rsidR="007267BC" w:rsidRPr="00B272D2">
        <w:rPr>
          <w:lang w:val="en-US"/>
        </w:rPr>
        <w:t xml:space="preserve">the processes of </w:t>
      </w:r>
      <w:r w:rsidR="00A05868" w:rsidRPr="00B272D2">
        <w:rPr>
          <w:lang w:val="en-US"/>
        </w:rPr>
        <w:t xml:space="preserve">ICCA </w:t>
      </w:r>
      <w:r w:rsidR="007267BC" w:rsidRPr="00B272D2">
        <w:rPr>
          <w:lang w:val="en-US"/>
        </w:rPr>
        <w:t xml:space="preserve">recognition, demarcation and </w:t>
      </w:r>
      <w:r w:rsidR="00F67421" w:rsidRPr="00B272D2">
        <w:rPr>
          <w:lang w:val="en-US"/>
        </w:rPr>
        <w:t>self-determination.</w:t>
      </w:r>
    </w:p>
    <w:p w:rsidR="00F5543A" w:rsidRPr="00B272D2" w:rsidRDefault="00F5543A" w:rsidP="002F13CB">
      <w:pPr>
        <w:jc w:val="both"/>
        <w:rPr>
          <w:lang w:val="en-US"/>
        </w:rPr>
      </w:pPr>
    </w:p>
    <w:p w:rsidR="007231E6" w:rsidRPr="004F376B" w:rsidRDefault="007231E6" w:rsidP="002F13CB">
      <w:pPr>
        <w:pStyle w:val="Liststycke"/>
        <w:numPr>
          <w:ilvl w:val="0"/>
          <w:numId w:val="2"/>
        </w:numPr>
        <w:jc w:val="both"/>
        <w:rPr>
          <w:b/>
          <w:lang w:val="en-US"/>
        </w:rPr>
      </w:pPr>
      <w:r w:rsidRPr="004F376B">
        <w:rPr>
          <w:b/>
          <w:lang w:val="en-US"/>
        </w:rPr>
        <w:t>Resilience and security tool for ICCAs</w:t>
      </w:r>
    </w:p>
    <w:p w:rsidR="00954906" w:rsidRPr="00B272D2" w:rsidRDefault="00954906" w:rsidP="002F13CB">
      <w:pPr>
        <w:jc w:val="both"/>
        <w:rPr>
          <w:lang w:val="en-US"/>
        </w:rPr>
      </w:pPr>
      <w:r w:rsidRPr="007231E6">
        <w:rPr>
          <w:lang w:val="en-US"/>
        </w:rPr>
        <w:t xml:space="preserve">ICCAs are frequently under threat— of external but also internal origin.  They also greatly vary, in terms of their resilience under conditions of stress. As the recent international recognition of their value for biodiversity, livelihoods and the realization of human and indigenous peoples’ rights has not yet </w:t>
      </w:r>
      <w:r w:rsidR="00477F2E">
        <w:rPr>
          <w:lang w:val="en-US"/>
        </w:rPr>
        <w:t>emerged</w:t>
      </w:r>
      <w:r w:rsidR="00F5543A">
        <w:rPr>
          <w:lang w:val="en-US"/>
        </w:rPr>
        <w:t xml:space="preserve"> in many countries</w:t>
      </w:r>
      <w:r w:rsidRPr="007231E6">
        <w:rPr>
          <w:lang w:val="en-US"/>
        </w:rPr>
        <w:t>, threats</w:t>
      </w:r>
      <w:r w:rsidR="00477F2E">
        <w:rPr>
          <w:lang w:val="en-US"/>
        </w:rPr>
        <w:t xml:space="preserve"> to ICCAs go often unperceived and unchecked.  </w:t>
      </w:r>
      <w:r w:rsidRPr="007231E6">
        <w:rPr>
          <w:lang w:val="en-US"/>
        </w:rPr>
        <w:t>This makes the more urgent to understand the characteristics that contribute to ICCA resilience and security, which should be strengthened in all possible ways.</w:t>
      </w:r>
      <w:r>
        <w:rPr>
          <w:lang w:val="en-US"/>
        </w:rPr>
        <w:t xml:space="preserve">  Considerations such as these just noted prompted </w:t>
      </w:r>
      <w:r w:rsidRPr="007231E6">
        <w:rPr>
          <w:lang w:val="en-US"/>
        </w:rPr>
        <w:t xml:space="preserve">the ICCA Consortium </w:t>
      </w:r>
      <w:r>
        <w:rPr>
          <w:lang w:val="en-US"/>
        </w:rPr>
        <w:t xml:space="preserve">to </w:t>
      </w:r>
      <w:r w:rsidRPr="007231E6">
        <w:rPr>
          <w:lang w:val="en-US"/>
        </w:rPr>
        <w:t xml:space="preserve">develop </w:t>
      </w:r>
      <w:r>
        <w:rPr>
          <w:lang w:val="en-US"/>
        </w:rPr>
        <w:t>and test the</w:t>
      </w:r>
      <w:r w:rsidR="007231E6" w:rsidRPr="007231E6">
        <w:rPr>
          <w:lang w:val="en-US"/>
        </w:rPr>
        <w:t> </w:t>
      </w:r>
      <w:r w:rsidR="001870C9">
        <w:fldChar w:fldCharType="begin"/>
      </w:r>
      <w:r w:rsidR="001870C9">
        <w:instrText xml:space="preserve"> HYPERLINK "http://www.iccaconsortium.org/wp-content/upload/images/stories/Database/Resourcestools/rst_icca_draft_oct_</w:instrText>
      </w:r>
      <w:r w:rsidR="001870C9">
        <w:instrText xml:space="preserve">2012.pdf" \t "_blank" </w:instrText>
      </w:r>
      <w:r w:rsidR="001870C9">
        <w:fldChar w:fldCharType="separate"/>
      </w:r>
      <w:r w:rsidR="007231E6" w:rsidRPr="007231E6">
        <w:rPr>
          <w:color w:val="333399"/>
          <w:u w:val="single"/>
          <w:lang w:val="en-US"/>
        </w:rPr>
        <w:t>ICCA Resilience and Security Tool</w:t>
      </w:r>
      <w:r w:rsidR="001870C9">
        <w:rPr>
          <w:color w:val="333399"/>
          <w:u w:val="single"/>
          <w:lang w:val="en-US"/>
        </w:rPr>
        <w:fldChar w:fldCharType="end"/>
      </w:r>
      <w:r w:rsidRPr="00B272D2">
        <w:rPr>
          <w:lang w:val="en-US"/>
        </w:rPr>
        <w:t xml:space="preserve">.  </w:t>
      </w:r>
    </w:p>
    <w:p w:rsidR="00954906" w:rsidRDefault="00954906" w:rsidP="002F13CB">
      <w:pPr>
        <w:jc w:val="both"/>
        <w:rPr>
          <w:lang w:val="en-US"/>
        </w:rPr>
      </w:pPr>
      <w:r w:rsidRPr="00B272D2">
        <w:rPr>
          <w:lang w:val="en-US"/>
        </w:rPr>
        <w:t xml:space="preserve">The </w:t>
      </w:r>
      <w:r w:rsidR="00477F2E" w:rsidRPr="00B272D2">
        <w:rPr>
          <w:lang w:val="en-US"/>
        </w:rPr>
        <w:t>Tool</w:t>
      </w:r>
      <w:r w:rsidR="00477F2E" w:rsidRPr="007231E6">
        <w:rPr>
          <w:lang w:val="en-US"/>
        </w:rPr>
        <w:t xml:space="preserve"> </w:t>
      </w:r>
      <w:r w:rsidR="007231E6" w:rsidRPr="007231E6">
        <w:rPr>
          <w:lang w:val="en-US"/>
        </w:rPr>
        <w:t>help</w:t>
      </w:r>
      <w:r>
        <w:rPr>
          <w:lang w:val="en-US"/>
        </w:rPr>
        <w:t>s</w:t>
      </w:r>
      <w:r w:rsidR="007231E6" w:rsidRPr="007231E6">
        <w:rPr>
          <w:lang w:val="en-US"/>
        </w:rPr>
        <w:t xml:space="preserve"> communities </w:t>
      </w:r>
      <w:r>
        <w:rPr>
          <w:lang w:val="en-US"/>
        </w:rPr>
        <w:t xml:space="preserve">to </w:t>
      </w:r>
      <w:r w:rsidR="00477F2E">
        <w:rPr>
          <w:lang w:val="en-US"/>
        </w:rPr>
        <w:t xml:space="preserve">self-assess their own </w:t>
      </w:r>
      <w:r w:rsidR="007231E6" w:rsidRPr="007231E6">
        <w:rPr>
          <w:lang w:val="en-US"/>
        </w:rPr>
        <w:t xml:space="preserve">internal and external strengths and weaknesses affecting the existence and sustainability of their ICCAs.  The tool and accompanying methodology </w:t>
      </w:r>
      <w:r w:rsidR="00F67421">
        <w:rPr>
          <w:lang w:val="en-US"/>
        </w:rPr>
        <w:t>were</w:t>
      </w:r>
      <w:r w:rsidR="007231E6" w:rsidRPr="007231E6">
        <w:rPr>
          <w:lang w:val="en-US"/>
        </w:rPr>
        <w:t xml:space="preserve"> field te</w:t>
      </w:r>
      <w:r w:rsidR="00F67421">
        <w:rPr>
          <w:lang w:val="en-US"/>
        </w:rPr>
        <w:t>sted by the Consortium and its m</w:t>
      </w:r>
      <w:r w:rsidR="007231E6" w:rsidRPr="007231E6">
        <w:rPr>
          <w:lang w:val="en-US"/>
        </w:rPr>
        <w:t>embers in Senegal and Nepal in 2011 and in the Philippines, Indonesia, Ni</w:t>
      </w:r>
      <w:r>
        <w:rPr>
          <w:lang w:val="en-US"/>
        </w:rPr>
        <w:t>ger and Spain in 2012</w:t>
      </w:r>
      <w:r w:rsidR="00477F2E">
        <w:rPr>
          <w:lang w:val="en-US"/>
        </w:rPr>
        <w:t xml:space="preserve">.  They were then </w:t>
      </w:r>
      <w:r>
        <w:rPr>
          <w:lang w:val="en-US"/>
        </w:rPr>
        <w:t xml:space="preserve">variously used as inspiration for community discussions in India, Cambodia, Bolivia, Paraguay, Iran, Democratic Republic of Congo and other countries.  </w:t>
      </w:r>
    </w:p>
    <w:p w:rsidR="00234DA5" w:rsidRPr="007231E6" w:rsidRDefault="007231E6" w:rsidP="002F13CB">
      <w:pPr>
        <w:jc w:val="both"/>
        <w:rPr>
          <w:lang w:val="en-US"/>
        </w:rPr>
      </w:pPr>
      <w:r w:rsidRPr="007231E6">
        <w:rPr>
          <w:lang w:val="en-US"/>
        </w:rPr>
        <w:t xml:space="preserve">The Tool </w:t>
      </w:r>
      <w:r w:rsidR="00234DA5">
        <w:rPr>
          <w:lang w:val="en-US"/>
        </w:rPr>
        <w:t>comprises</w:t>
      </w:r>
      <w:r w:rsidR="00477F2E">
        <w:rPr>
          <w:lang w:val="en-US"/>
        </w:rPr>
        <w:t xml:space="preserve"> a set of questions/ entry points</w:t>
      </w:r>
      <w:r w:rsidRPr="007231E6">
        <w:rPr>
          <w:lang w:val="en-US"/>
        </w:rPr>
        <w:t xml:space="preserve"> for indigenous peoples and local communities to </w:t>
      </w:r>
      <w:r w:rsidR="00477F2E">
        <w:rPr>
          <w:lang w:val="en-US"/>
        </w:rPr>
        <w:t xml:space="preserve">discuss and </w:t>
      </w:r>
      <w:r w:rsidRPr="007231E6">
        <w:rPr>
          <w:lang w:val="en-US"/>
        </w:rPr>
        <w:t xml:space="preserve">evaluate </w:t>
      </w:r>
      <w:r w:rsidR="00234DA5" w:rsidRPr="007231E6">
        <w:rPr>
          <w:lang w:val="en-US"/>
        </w:rPr>
        <w:t>a combination of internal and external factors</w:t>
      </w:r>
      <w:r w:rsidR="00477F2E">
        <w:rPr>
          <w:lang w:val="en-US"/>
        </w:rPr>
        <w:t xml:space="preserve"> that affect </w:t>
      </w:r>
      <w:r w:rsidR="00477F2E" w:rsidRPr="007231E6">
        <w:rPr>
          <w:lang w:val="en-US"/>
        </w:rPr>
        <w:t>the resilience and security of their ICCAs</w:t>
      </w:r>
      <w:r w:rsidR="00234DA5" w:rsidRPr="007231E6">
        <w:rPr>
          <w:lang w:val="en-US"/>
        </w:rPr>
        <w:t>.  The questions could be answered by:</w:t>
      </w:r>
    </w:p>
    <w:p w:rsidR="00234DA5" w:rsidRPr="00766B42" w:rsidRDefault="00234DA5" w:rsidP="002F13CB">
      <w:pPr>
        <w:pStyle w:val="Liststycke"/>
        <w:numPr>
          <w:ilvl w:val="0"/>
          <w:numId w:val="11"/>
        </w:numPr>
        <w:jc w:val="both"/>
        <w:rPr>
          <w:lang w:val="en-US"/>
        </w:rPr>
      </w:pPr>
      <w:r w:rsidRPr="00766B42">
        <w:rPr>
          <w:lang w:val="en-US"/>
        </w:rPr>
        <w:t>the community institution in charge if govern</w:t>
      </w:r>
      <w:r w:rsidR="00477F2E">
        <w:rPr>
          <w:lang w:val="en-US"/>
        </w:rPr>
        <w:t xml:space="preserve">ing the </w:t>
      </w:r>
      <w:r w:rsidR="00477F2E" w:rsidRPr="00766B42">
        <w:rPr>
          <w:lang w:val="en-US"/>
        </w:rPr>
        <w:t>ICCA</w:t>
      </w:r>
      <w:r w:rsidRPr="00766B42">
        <w:rPr>
          <w:lang w:val="en-US"/>
        </w:rPr>
        <w:t>;</w:t>
      </w:r>
    </w:p>
    <w:p w:rsidR="00234DA5" w:rsidRPr="00766B42" w:rsidRDefault="00234DA5" w:rsidP="002F13CB">
      <w:pPr>
        <w:pStyle w:val="Liststycke"/>
        <w:numPr>
          <w:ilvl w:val="0"/>
          <w:numId w:val="11"/>
        </w:numPr>
        <w:jc w:val="both"/>
        <w:rPr>
          <w:lang w:val="en-US"/>
        </w:rPr>
      </w:pPr>
      <w:r w:rsidRPr="00766B42">
        <w:rPr>
          <w:lang w:val="en-US"/>
        </w:rPr>
        <w:t>different focus groups in the community (separate answers taken into consideration by the governing institution, which compiles and summarizes them);</w:t>
      </w:r>
    </w:p>
    <w:p w:rsidR="00234DA5" w:rsidRPr="00766B42" w:rsidRDefault="00234DA5" w:rsidP="002F13CB">
      <w:pPr>
        <w:pStyle w:val="Liststycke"/>
        <w:numPr>
          <w:ilvl w:val="0"/>
          <w:numId w:val="11"/>
        </w:numPr>
        <w:jc w:val="both"/>
        <w:rPr>
          <w:lang w:val="en-US"/>
        </w:rPr>
      </w:pPr>
      <w:r w:rsidRPr="00766B42">
        <w:rPr>
          <w:lang w:val="en-US"/>
        </w:rPr>
        <w:lastRenderedPageBreak/>
        <w:t>a representative sample of community members (after collective discussion and obtaining a consensus on preferred answers).</w:t>
      </w:r>
    </w:p>
    <w:p w:rsidR="00234DA5" w:rsidRPr="00234DA5" w:rsidRDefault="00962AEA" w:rsidP="002F13CB">
      <w:pPr>
        <w:jc w:val="both"/>
        <w:rPr>
          <w:lang w:val="en-US"/>
        </w:rPr>
      </w:pPr>
      <w:r>
        <w:rPr>
          <w:lang w:val="en-US"/>
        </w:rPr>
        <w:t xml:space="preserve">Usually the methodology involves a </w:t>
      </w:r>
      <w:r w:rsidR="00234DA5" w:rsidRPr="00234DA5">
        <w:rPr>
          <w:lang w:val="en-US"/>
        </w:rPr>
        <w:t>facil</w:t>
      </w:r>
      <w:r>
        <w:rPr>
          <w:lang w:val="en-US"/>
        </w:rPr>
        <w:t xml:space="preserve">itator. </w:t>
      </w:r>
      <w:r w:rsidR="00234DA5" w:rsidRPr="00234DA5">
        <w:rPr>
          <w:lang w:val="en-US"/>
        </w:rPr>
        <w:t xml:space="preserve"> In the process of testing the </w:t>
      </w:r>
      <w:r w:rsidR="00A32A43" w:rsidRPr="00234DA5">
        <w:rPr>
          <w:lang w:val="en-US"/>
        </w:rPr>
        <w:t>Tool</w:t>
      </w:r>
      <w:r w:rsidR="00A32A43">
        <w:rPr>
          <w:lang w:val="en-US"/>
        </w:rPr>
        <w:t xml:space="preserve">, it was also found that </w:t>
      </w:r>
      <w:r w:rsidR="00234DA5">
        <w:rPr>
          <w:lang w:val="en-US"/>
        </w:rPr>
        <w:t>it is possible to reduce the length of the exercise by summarizing together some questions</w:t>
      </w:r>
      <w:r w:rsidR="00234DA5" w:rsidRPr="00234DA5">
        <w:rPr>
          <w:lang w:val="en-US"/>
        </w:rPr>
        <w:t xml:space="preserve">.  </w:t>
      </w:r>
    </w:p>
    <w:p w:rsidR="00234DA5" w:rsidRPr="007231E6" w:rsidRDefault="00234DA5" w:rsidP="002F13CB">
      <w:pPr>
        <w:jc w:val="both"/>
        <w:rPr>
          <w:lang w:val="en-US"/>
        </w:rPr>
      </w:pPr>
      <w:r w:rsidRPr="007231E6">
        <w:rPr>
          <w:lang w:val="en-US"/>
        </w:rPr>
        <w:t>The internal components of the Tool include questions related to the main defini</w:t>
      </w:r>
      <w:r w:rsidR="00A32A43">
        <w:rPr>
          <w:lang w:val="en-US"/>
        </w:rPr>
        <w:t>ng characteristic of ICCAs</w:t>
      </w:r>
      <w:r w:rsidRPr="007231E6">
        <w:rPr>
          <w:lang w:val="en-US"/>
        </w:rPr>
        <w:t>:</w:t>
      </w:r>
    </w:p>
    <w:p w:rsidR="00234DA5" w:rsidRPr="00766B42" w:rsidRDefault="00A32A43" w:rsidP="002F13CB">
      <w:pPr>
        <w:pStyle w:val="Liststycke"/>
        <w:numPr>
          <w:ilvl w:val="0"/>
          <w:numId w:val="12"/>
        </w:numPr>
        <w:jc w:val="both"/>
        <w:rPr>
          <w:lang w:val="en-US"/>
        </w:rPr>
      </w:pPr>
      <w:r>
        <w:rPr>
          <w:lang w:val="en-US"/>
        </w:rPr>
        <w:t xml:space="preserve">integrity and </w:t>
      </w:r>
      <w:r w:rsidR="00234DA5" w:rsidRPr="00766B42">
        <w:rPr>
          <w:lang w:val="en-US"/>
        </w:rPr>
        <w:t>strength of the connection between the community and its ICCA (e.g. richness of motivations, relationship embedded into culture and sense of community identity);</w:t>
      </w:r>
    </w:p>
    <w:p w:rsidR="00234DA5" w:rsidRPr="00766B42" w:rsidRDefault="00234DA5" w:rsidP="002F13CB">
      <w:pPr>
        <w:pStyle w:val="Liststycke"/>
        <w:numPr>
          <w:ilvl w:val="0"/>
          <w:numId w:val="12"/>
        </w:numPr>
        <w:jc w:val="both"/>
        <w:rPr>
          <w:lang w:val="en-US"/>
        </w:rPr>
      </w:pPr>
      <w:r w:rsidRPr="00766B42">
        <w:rPr>
          <w:lang w:val="en-US"/>
        </w:rPr>
        <w:t xml:space="preserve">capacity of the community to govern the ICCA (e.g. </w:t>
      </w:r>
      <w:r w:rsidR="00A32A43">
        <w:rPr>
          <w:lang w:val="en-US"/>
        </w:rPr>
        <w:t xml:space="preserve">respected institution, </w:t>
      </w:r>
      <w:r w:rsidRPr="00766B42">
        <w:rPr>
          <w:lang w:val="en-US"/>
        </w:rPr>
        <w:t>leaders capable of taking decisions and having those implemented, accountability to the community and others, etc.);</w:t>
      </w:r>
    </w:p>
    <w:p w:rsidR="00234DA5" w:rsidRPr="00766B42" w:rsidRDefault="00234DA5" w:rsidP="002F13CB">
      <w:pPr>
        <w:pStyle w:val="Liststycke"/>
        <w:numPr>
          <w:ilvl w:val="0"/>
          <w:numId w:val="12"/>
        </w:numPr>
        <w:jc w:val="both"/>
        <w:rPr>
          <w:lang w:val="en-US"/>
        </w:rPr>
      </w:pPr>
      <w:r w:rsidRPr="00766B42">
        <w:rPr>
          <w:lang w:val="en-US"/>
        </w:rPr>
        <w:t>results of management decisions implemented by the community for both conservation of nature (biodiversity, ecosystem f</w:t>
      </w:r>
      <w:r w:rsidR="00A32A43">
        <w:rPr>
          <w:lang w:val="en-US"/>
        </w:rPr>
        <w:t xml:space="preserve">unctions) and local </w:t>
      </w:r>
      <w:r w:rsidRPr="00766B42">
        <w:rPr>
          <w:lang w:val="en-US"/>
        </w:rPr>
        <w:t>livelihoods</w:t>
      </w:r>
      <w:r w:rsidR="00A32A43">
        <w:rPr>
          <w:lang w:val="en-US"/>
        </w:rPr>
        <w:t xml:space="preserve"> (well being, income, sustainable lifestyle)</w:t>
      </w:r>
      <w:r w:rsidRPr="00766B42">
        <w:rPr>
          <w:lang w:val="en-US"/>
        </w:rPr>
        <w:t>.</w:t>
      </w:r>
    </w:p>
    <w:p w:rsidR="00234DA5" w:rsidRPr="007231E6" w:rsidRDefault="00234DA5" w:rsidP="002F13CB">
      <w:pPr>
        <w:jc w:val="both"/>
        <w:rPr>
          <w:lang w:val="en-US"/>
        </w:rPr>
      </w:pPr>
      <w:r w:rsidRPr="007231E6">
        <w:rPr>
          <w:lang w:val="en-US"/>
        </w:rPr>
        <w:t xml:space="preserve">Questions also relate to internal threats to cohesion, and internal socio-political and cultural change. </w:t>
      </w:r>
    </w:p>
    <w:p w:rsidR="00234DA5" w:rsidRPr="007231E6" w:rsidRDefault="00234DA5" w:rsidP="002F13CB">
      <w:pPr>
        <w:jc w:val="both"/>
        <w:rPr>
          <w:lang w:val="en-US"/>
        </w:rPr>
      </w:pPr>
      <w:r w:rsidRPr="007231E6">
        <w:rPr>
          <w:lang w:val="en-US"/>
        </w:rPr>
        <w:t>The external components of the Tool include questions relate to recognition and support</w:t>
      </w:r>
      <w:r w:rsidR="00962AEA">
        <w:rPr>
          <w:lang w:val="en-US"/>
        </w:rPr>
        <w:t xml:space="preserve"> (in particular various types of received support compared with support desired and sought after)</w:t>
      </w:r>
      <w:r w:rsidRPr="007231E6">
        <w:rPr>
          <w:lang w:val="en-US"/>
        </w:rPr>
        <w:t xml:space="preserve">, as well as questions related to existing threats and disruptive forces likely to affect the sustainability of ICCAs. </w:t>
      </w:r>
    </w:p>
    <w:p w:rsidR="00234DA5" w:rsidRDefault="00234DA5" w:rsidP="002F13CB">
      <w:pPr>
        <w:jc w:val="both"/>
        <w:rPr>
          <w:lang w:val="en-US"/>
        </w:rPr>
      </w:pPr>
      <w:r w:rsidRPr="007231E6">
        <w:rPr>
          <w:lang w:val="en-US"/>
        </w:rPr>
        <w:t xml:space="preserve">For each component in the Table the members of the community using the tool are invited to consider whether the factor is strong; fairly strong or strengthening; medium; fairly weak or weakening; or weak. Some suggestions about what to consider before doing that are given in parentheses, including an evaluation of tendencies (is the factor growing?  Is it weakening?).   weak at times do reverse).  </w:t>
      </w:r>
      <w:r w:rsidR="00962AEA">
        <w:rPr>
          <w:lang w:val="en-US"/>
        </w:rPr>
        <w:t>F</w:t>
      </w:r>
      <w:r w:rsidRPr="007231E6">
        <w:rPr>
          <w:lang w:val="en-US"/>
        </w:rPr>
        <w:t>actor</w:t>
      </w:r>
      <w:r w:rsidR="00962AEA">
        <w:rPr>
          <w:lang w:val="en-US"/>
        </w:rPr>
        <w:t>s</w:t>
      </w:r>
      <w:r w:rsidRPr="007231E6">
        <w:rPr>
          <w:lang w:val="en-US"/>
        </w:rPr>
        <w:t xml:space="preserve"> </w:t>
      </w:r>
      <w:r w:rsidR="00962AEA">
        <w:rPr>
          <w:lang w:val="en-US"/>
        </w:rPr>
        <w:t>with</w:t>
      </w:r>
      <w:r w:rsidRPr="007231E6">
        <w:rPr>
          <w:lang w:val="en-US"/>
        </w:rPr>
        <w:t xml:space="preserve"> disproportionate power to disrupt or protect the ICCA (e.g., if it can alone counteract all or most of the others, as it could be for a dam being built that will flood and submerge the ICCA), the respondents </w:t>
      </w:r>
      <w:r w:rsidR="00962AEA">
        <w:rPr>
          <w:lang w:val="en-US"/>
        </w:rPr>
        <w:t xml:space="preserve">are asked to </w:t>
      </w:r>
      <w:r w:rsidRPr="007231E6">
        <w:rPr>
          <w:lang w:val="en-US"/>
        </w:rPr>
        <w:t xml:space="preserve">note it </w:t>
      </w:r>
      <w:r w:rsidR="00962AEA">
        <w:rPr>
          <w:lang w:val="en-US"/>
        </w:rPr>
        <w:t xml:space="preserve">specifically. </w:t>
      </w:r>
    </w:p>
    <w:p w:rsidR="00A32A43" w:rsidRDefault="00A32A43" w:rsidP="002F13CB">
      <w:pPr>
        <w:jc w:val="both"/>
        <w:rPr>
          <w:lang w:val="en-US"/>
        </w:rPr>
      </w:pPr>
    </w:p>
    <w:p w:rsidR="007231E6" w:rsidRPr="004D3E71" w:rsidRDefault="007231E6" w:rsidP="004D3E71">
      <w:pPr>
        <w:pStyle w:val="Liststycke"/>
        <w:numPr>
          <w:ilvl w:val="0"/>
          <w:numId w:val="2"/>
        </w:numPr>
        <w:jc w:val="both"/>
        <w:rPr>
          <w:b/>
          <w:lang w:val="en-US"/>
        </w:rPr>
      </w:pPr>
      <w:r w:rsidRPr="004D3E71">
        <w:rPr>
          <w:b/>
          <w:lang w:val="en-US"/>
        </w:rPr>
        <w:t>Participatory methodology for the development of Video and Photo stories on Threats to ICCAs &amp; community responses</w:t>
      </w:r>
    </w:p>
    <w:p w:rsidR="007231E6" w:rsidRPr="007231E6" w:rsidRDefault="007231E6" w:rsidP="002F13CB">
      <w:pPr>
        <w:jc w:val="both"/>
        <w:rPr>
          <w:lang w:val="en-US"/>
        </w:rPr>
      </w:pPr>
      <w:r w:rsidRPr="007231E6">
        <w:rPr>
          <w:lang w:val="en-US"/>
        </w:rPr>
        <w:t xml:space="preserve">Inspired by a successful wave of social and visual media sweeping the globe this past decade, the Consortium </w:t>
      </w:r>
      <w:r w:rsidR="00777140">
        <w:rPr>
          <w:lang w:val="en-US"/>
        </w:rPr>
        <w:t>has</w:t>
      </w:r>
      <w:r w:rsidRPr="007231E6">
        <w:rPr>
          <w:lang w:val="en-US"/>
        </w:rPr>
        <w:t xml:space="preserve"> begun exploring photo stories as tools for documenting and raising awareness about ICCAs</w:t>
      </w:r>
      <w:r w:rsidR="00777140">
        <w:rPr>
          <w:lang w:val="en-US"/>
        </w:rPr>
        <w:t xml:space="preserve">.  Several </w:t>
      </w:r>
      <w:r w:rsidRPr="007231E6">
        <w:rPr>
          <w:lang w:val="en-US"/>
        </w:rPr>
        <w:t xml:space="preserve">Photo Stories </w:t>
      </w:r>
      <w:r w:rsidR="00777140">
        <w:rPr>
          <w:lang w:val="en-US"/>
        </w:rPr>
        <w:t>and Videos were</w:t>
      </w:r>
      <w:r w:rsidRPr="007231E6">
        <w:rPr>
          <w:lang w:val="en-US"/>
        </w:rPr>
        <w:t xml:space="preserve"> produced in Indonesia, Niger, </w:t>
      </w:r>
      <w:r w:rsidR="00777140">
        <w:rPr>
          <w:lang w:val="en-US"/>
        </w:rPr>
        <w:t xml:space="preserve">Nepal, Iran, Senegal, </w:t>
      </w:r>
      <w:r w:rsidRPr="007231E6">
        <w:rPr>
          <w:lang w:val="en-US"/>
        </w:rPr>
        <w:t>the Philippines</w:t>
      </w:r>
      <w:r w:rsidR="006D3F73">
        <w:rPr>
          <w:lang w:val="en-US"/>
        </w:rPr>
        <w:t xml:space="preserve">, </w:t>
      </w:r>
      <w:r w:rsidRPr="007231E6">
        <w:rPr>
          <w:lang w:val="en-US"/>
        </w:rPr>
        <w:t>Spain</w:t>
      </w:r>
      <w:r w:rsidR="006D3F73">
        <w:rPr>
          <w:lang w:val="en-US"/>
        </w:rPr>
        <w:t xml:space="preserve">, Bolivia, Chile, </w:t>
      </w:r>
      <w:r w:rsidR="00777140">
        <w:rPr>
          <w:lang w:val="en-US"/>
        </w:rPr>
        <w:t xml:space="preserve">Democratic Republic of Congo, Kenya, Paraguay, India, Canada, Cambodia </w:t>
      </w:r>
      <w:r w:rsidR="006D3F73">
        <w:rPr>
          <w:lang w:val="en-US"/>
        </w:rPr>
        <w:t>and other countries</w:t>
      </w:r>
      <w:r w:rsidRPr="007231E6">
        <w:rPr>
          <w:lang w:val="en-US"/>
        </w:rPr>
        <w:t>. </w:t>
      </w:r>
    </w:p>
    <w:p w:rsidR="007231E6" w:rsidRPr="007231E6" w:rsidRDefault="007231E6" w:rsidP="002F13CB">
      <w:pPr>
        <w:jc w:val="both"/>
        <w:rPr>
          <w:lang w:val="en-US"/>
        </w:rPr>
      </w:pPr>
      <w:r w:rsidRPr="007231E6">
        <w:rPr>
          <w:lang w:val="en-US"/>
        </w:rPr>
        <w:t>A Photo Story is essentially a short video (normally between 5</w:t>
      </w:r>
      <w:r w:rsidR="00777140">
        <w:rPr>
          <w:lang w:val="en-US"/>
        </w:rPr>
        <w:t>-10</w:t>
      </w:r>
      <w:r w:rsidRPr="007231E6">
        <w:rPr>
          <w:lang w:val="en-US"/>
        </w:rPr>
        <w:t xml:space="preserve"> minutes) consisting of photos accompanied by running script (on the screen) and/or voice/music narration. It can easily be uploaded and available to anyone with access to internet. </w:t>
      </w:r>
    </w:p>
    <w:p w:rsidR="00CE3365" w:rsidRDefault="00CE3365" w:rsidP="002F13CB">
      <w:pPr>
        <w:jc w:val="both"/>
        <w:rPr>
          <w:lang w:val="en-US"/>
        </w:rPr>
      </w:pPr>
      <w:r>
        <w:rPr>
          <w:lang w:val="en-US"/>
        </w:rPr>
        <w:lastRenderedPageBreak/>
        <w:t xml:space="preserve">The general methodology </w:t>
      </w:r>
      <w:r w:rsidR="00777140">
        <w:rPr>
          <w:lang w:val="en-US"/>
        </w:rPr>
        <w:t xml:space="preserve">used by the Consortium </w:t>
      </w:r>
      <w:r w:rsidR="00A32A43">
        <w:rPr>
          <w:lang w:val="en-US"/>
        </w:rPr>
        <w:t xml:space="preserve">to facilitate the production of photostories and Videos </w:t>
      </w:r>
      <w:r w:rsidR="00777140">
        <w:rPr>
          <w:lang w:val="en-US"/>
        </w:rPr>
        <w:t>has been to combine several grassroots discussions in</w:t>
      </w:r>
      <w:r>
        <w:rPr>
          <w:lang w:val="en-US"/>
        </w:rPr>
        <w:t xml:space="preserve"> the following steps:</w:t>
      </w:r>
    </w:p>
    <w:p w:rsidR="00CE3365" w:rsidRDefault="00CE3365" w:rsidP="002F13CB">
      <w:pPr>
        <w:pStyle w:val="Liststycke"/>
        <w:numPr>
          <w:ilvl w:val="0"/>
          <w:numId w:val="13"/>
        </w:numPr>
        <w:jc w:val="both"/>
        <w:rPr>
          <w:lang w:val="en-US"/>
        </w:rPr>
      </w:pPr>
      <w:r>
        <w:rPr>
          <w:lang w:val="en-US"/>
        </w:rPr>
        <w:t>Introductory meeting</w:t>
      </w:r>
      <w:r w:rsidR="00777140">
        <w:rPr>
          <w:lang w:val="en-US"/>
        </w:rPr>
        <w:t xml:space="preserve"> and agreement with the </w:t>
      </w:r>
      <w:r w:rsidR="006D02CB">
        <w:rPr>
          <w:lang w:val="en-US"/>
        </w:rPr>
        <w:t>community</w:t>
      </w:r>
      <w:r w:rsidR="00C23109">
        <w:rPr>
          <w:lang w:val="en-US"/>
        </w:rPr>
        <w:t xml:space="preserve">, visit to the </w:t>
      </w:r>
      <w:r>
        <w:rPr>
          <w:lang w:val="en-US"/>
        </w:rPr>
        <w:t>ICCA</w:t>
      </w:r>
      <w:r w:rsidR="006D02CB">
        <w:rPr>
          <w:lang w:val="en-US"/>
        </w:rPr>
        <w:t xml:space="preserve"> and prepar</w:t>
      </w:r>
      <w:r w:rsidR="00C23109">
        <w:rPr>
          <w:lang w:val="en-US"/>
        </w:rPr>
        <w:t xml:space="preserve">ation of the </w:t>
      </w:r>
      <w:r w:rsidR="006D02CB">
        <w:rPr>
          <w:lang w:val="en-US"/>
        </w:rPr>
        <w:t xml:space="preserve">first </w:t>
      </w:r>
      <w:r w:rsidR="00C23109">
        <w:rPr>
          <w:lang w:val="en-US"/>
        </w:rPr>
        <w:t xml:space="preserve">community </w:t>
      </w:r>
      <w:r w:rsidR="006D02CB">
        <w:rPr>
          <w:lang w:val="en-US"/>
        </w:rPr>
        <w:t>discussion</w:t>
      </w:r>
    </w:p>
    <w:p w:rsidR="00CE3365" w:rsidRDefault="006D02CB" w:rsidP="002F13CB">
      <w:pPr>
        <w:pStyle w:val="Liststycke"/>
        <w:numPr>
          <w:ilvl w:val="0"/>
          <w:numId w:val="13"/>
        </w:numPr>
        <w:jc w:val="both"/>
        <w:rPr>
          <w:lang w:val="en-US"/>
        </w:rPr>
      </w:pPr>
      <w:r>
        <w:rPr>
          <w:lang w:val="en-US"/>
        </w:rPr>
        <w:t xml:space="preserve">Holding the </w:t>
      </w:r>
      <w:r w:rsidRPr="00C23109">
        <w:rPr>
          <w:b/>
          <w:lang w:val="en-US"/>
        </w:rPr>
        <w:t>f</w:t>
      </w:r>
      <w:r w:rsidR="00CE3365" w:rsidRPr="00C23109">
        <w:rPr>
          <w:b/>
          <w:lang w:val="en-US"/>
        </w:rPr>
        <w:t>irst</w:t>
      </w:r>
      <w:r w:rsidR="006D3F73" w:rsidRPr="00C23109">
        <w:rPr>
          <w:b/>
          <w:lang w:val="en-US"/>
        </w:rPr>
        <w:t xml:space="preserve"> c</w:t>
      </w:r>
      <w:r w:rsidR="00CE3365" w:rsidRPr="00C23109">
        <w:rPr>
          <w:b/>
          <w:lang w:val="en-US"/>
        </w:rPr>
        <w:t>ommunity discussion</w:t>
      </w:r>
      <w:r w:rsidR="00777140">
        <w:rPr>
          <w:lang w:val="en-US"/>
        </w:rPr>
        <w:t xml:space="preserve"> </w:t>
      </w:r>
      <w:r>
        <w:rPr>
          <w:lang w:val="en-US"/>
        </w:rPr>
        <w:t xml:space="preserve">focusing on the </w:t>
      </w:r>
      <w:r w:rsidR="00777140">
        <w:rPr>
          <w:lang w:val="en-US"/>
        </w:rPr>
        <w:t xml:space="preserve">ICCAs, </w:t>
      </w:r>
      <w:r>
        <w:rPr>
          <w:lang w:val="en-US"/>
        </w:rPr>
        <w:t xml:space="preserve">its history, situation, </w:t>
      </w:r>
      <w:r w:rsidR="00777140">
        <w:rPr>
          <w:lang w:val="en-US"/>
        </w:rPr>
        <w:t>eventual threats</w:t>
      </w:r>
      <w:r>
        <w:rPr>
          <w:lang w:val="en-US"/>
        </w:rPr>
        <w:t xml:space="preserve">, the </w:t>
      </w:r>
      <w:r w:rsidR="00777140">
        <w:rPr>
          <w:lang w:val="en-US"/>
        </w:rPr>
        <w:t>community responses</w:t>
      </w:r>
      <w:r>
        <w:rPr>
          <w:lang w:val="en-US"/>
        </w:rPr>
        <w:t xml:space="preserve"> to such threats</w:t>
      </w:r>
      <w:r w:rsidR="00777140">
        <w:rPr>
          <w:lang w:val="en-US"/>
        </w:rPr>
        <w:t xml:space="preserve">, and </w:t>
      </w:r>
      <w:r>
        <w:rPr>
          <w:lang w:val="en-US"/>
        </w:rPr>
        <w:t xml:space="preserve">the </w:t>
      </w:r>
      <w:r w:rsidR="00777140">
        <w:rPr>
          <w:lang w:val="en-US"/>
        </w:rPr>
        <w:t xml:space="preserve">current needs to secure the ICCA </w:t>
      </w:r>
    </w:p>
    <w:p w:rsidR="00CE3365" w:rsidRDefault="006D02CB" w:rsidP="002F13CB">
      <w:pPr>
        <w:pStyle w:val="Liststycke"/>
        <w:numPr>
          <w:ilvl w:val="0"/>
          <w:numId w:val="13"/>
        </w:numPr>
        <w:jc w:val="both"/>
        <w:rPr>
          <w:lang w:val="en-US"/>
        </w:rPr>
      </w:pPr>
      <w:r>
        <w:rPr>
          <w:lang w:val="en-US"/>
        </w:rPr>
        <w:t>Identifying a</w:t>
      </w:r>
      <w:r w:rsidRPr="00CF2B86">
        <w:rPr>
          <w:b/>
          <w:i/>
          <w:lang w:val="en-GB"/>
        </w:rPr>
        <w:t xml:space="preserve"> local team</w:t>
      </w:r>
      <w:r>
        <w:rPr>
          <w:lang w:val="en-US"/>
        </w:rPr>
        <w:t>, which engages in w</w:t>
      </w:r>
      <w:r w:rsidR="00CE3365">
        <w:rPr>
          <w:lang w:val="en-US"/>
        </w:rPr>
        <w:t>riting the script</w:t>
      </w:r>
      <w:r>
        <w:rPr>
          <w:lang w:val="en-US"/>
        </w:rPr>
        <w:t xml:space="preserve"> of the Photo-story or Video</w:t>
      </w:r>
    </w:p>
    <w:p w:rsidR="00CE3365" w:rsidRDefault="006D02CB" w:rsidP="002F13CB">
      <w:pPr>
        <w:pStyle w:val="Liststycke"/>
        <w:numPr>
          <w:ilvl w:val="0"/>
          <w:numId w:val="13"/>
        </w:numPr>
        <w:jc w:val="both"/>
        <w:rPr>
          <w:lang w:val="en-US"/>
        </w:rPr>
      </w:pPr>
      <w:r>
        <w:rPr>
          <w:lang w:val="en-US"/>
        </w:rPr>
        <w:t xml:space="preserve">The </w:t>
      </w:r>
      <w:r w:rsidRPr="00CF2B86">
        <w:rPr>
          <w:b/>
          <w:i/>
          <w:lang w:val="en-GB"/>
        </w:rPr>
        <w:t>local team</w:t>
      </w:r>
      <w:r>
        <w:rPr>
          <w:lang w:val="en-US"/>
        </w:rPr>
        <w:t xml:space="preserve"> takes </w:t>
      </w:r>
      <w:r w:rsidR="00CE3365">
        <w:rPr>
          <w:lang w:val="en-US"/>
        </w:rPr>
        <w:t>photos</w:t>
      </w:r>
      <w:r>
        <w:rPr>
          <w:lang w:val="en-US"/>
        </w:rPr>
        <w:t>/ shoots the video</w:t>
      </w:r>
    </w:p>
    <w:p w:rsidR="00CE3365" w:rsidRPr="006D02CB" w:rsidRDefault="006D02CB" w:rsidP="002F13CB">
      <w:pPr>
        <w:pStyle w:val="Liststycke"/>
        <w:numPr>
          <w:ilvl w:val="0"/>
          <w:numId w:val="13"/>
        </w:numPr>
        <w:jc w:val="both"/>
        <w:rPr>
          <w:lang w:val="en-US"/>
        </w:rPr>
      </w:pPr>
      <w:r>
        <w:rPr>
          <w:lang w:val="en-US"/>
        </w:rPr>
        <w:t xml:space="preserve">The </w:t>
      </w:r>
      <w:r w:rsidRPr="00CF2B86">
        <w:rPr>
          <w:b/>
          <w:i/>
          <w:lang w:val="en-GB"/>
        </w:rPr>
        <w:t>local team</w:t>
      </w:r>
      <w:r>
        <w:rPr>
          <w:lang w:val="en-US"/>
        </w:rPr>
        <w:t xml:space="preserve"> records</w:t>
      </w:r>
      <w:r w:rsidR="00CE3365">
        <w:rPr>
          <w:lang w:val="en-US"/>
        </w:rPr>
        <w:t xml:space="preserve"> traditional music</w:t>
      </w:r>
      <w:r>
        <w:rPr>
          <w:lang w:val="en-US"/>
        </w:rPr>
        <w:t xml:space="preserve"> and </w:t>
      </w:r>
      <w:r w:rsidR="00CE3365" w:rsidRPr="006D02CB">
        <w:rPr>
          <w:lang w:val="en-US"/>
        </w:rPr>
        <w:t>the voice over</w:t>
      </w:r>
      <w:r w:rsidRPr="006D02CB">
        <w:rPr>
          <w:lang w:val="en-US"/>
        </w:rPr>
        <w:t xml:space="preserve"> </w:t>
      </w:r>
    </w:p>
    <w:p w:rsidR="00CE3365" w:rsidRDefault="006D02CB" w:rsidP="002F13CB">
      <w:pPr>
        <w:pStyle w:val="Liststycke"/>
        <w:numPr>
          <w:ilvl w:val="0"/>
          <w:numId w:val="13"/>
        </w:numPr>
        <w:jc w:val="both"/>
        <w:rPr>
          <w:lang w:val="en-US"/>
        </w:rPr>
      </w:pPr>
      <w:r>
        <w:rPr>
          <w:lang w:val="en-US"/>
        </w:rPr>
        <w:t xml:space="preserve">The </w:t>
      </w:r>
      <w:r w:rsidRPr="00CF2B86">
        <w:rPr>
          <w:b/>
          <w:i/>
          <w:lang w:val="en-GB"/>
        </w:rPr>
        <w:t>local team</w:t>
      </w:r>
      <w:r>
        <w:rPr>
          <w:lang w:val="en-US"/>
        </w:rPr>
        <w:t xml:space="preserve"> and facilitators compile and edit</w:t>
      </w:r>
      <w:r w:rsidR="00CE3365">
        <w:rPr>
          <w:lang w:val="en-US"/>
        </w:rPr>
        <w:t xml:space="preserve"> the photo story</w:t>
      </w:r>
      <w:r>
        <w:rPr>
          <w:lang w:val="en-US"/>
        </w:rPr>
        <w:t xml:space="preserve"> or video</w:t>
      </w:r>
    </w:p>
    <w:p w:rsidR="007231E6" w:rsidRDefault="006D02CB" w:rsidP="002F13CB">
      <w:pPr>
        <w:pStyle w:val="Liststycke"/>
        <w:numPr>
          <w:ilvl w:val="0"/>
          <w:numId w:val="13"/>
        </w:numPr>
        <w:jc w:val="both"/>
        <w:rPr>
          <w:lang w:val="en-US"/>
        </w:rPr>
      </w:pPr>
      <w:r w:rsidRPr="00C23109">
        <w:rPr>
          <w:lang w:val="en-US"/>
        </w:rPr>
        <w:t xml:space="preserve">Holding a </w:t>
      </w:r>
      <w:r w:rsidRPr="00C23109">
        <w:rPr>
          <w:b/>
          <w:lang w:val="en-US"/>
        </w:rPr>
        <w:t xml:space="preserve">second </w:t>
      </w:r>
      <w:r w:rsidR="006D3F73" w:rsidRPr="00C23109">
        <w:rPr>
          <w:b/>
          <w:lang w:val="en-US"/>
        </w:rPr>
        <w:t>c</w:t>
      </w:r>
      <w:r w:rsidR="00CE3365" w:rsidRPr="00C23109">
        <w:rPr>
          <w:b/>
          <w:lang w:val="en-US"/>
        </w:rPr>
        <w:t>ommunity discuss</w:t>
      </w:r>
      <w:r w:rsidR="006D3F73" w:rsidRPr="00C23109">
        <w:rPr>
          <w:b/>
          <w:lang w:val="en-US"/>
        </w:rPr>
        <w:t>ion</w:t>
      </w:r>
      <w:r w:rsidR="00C23109" w:rsidRPr="00C23109">
        <w:rPr>
          <w:lang w:val="en-US"/>
        </w:rPr>
        <w:t xml:space="preserve"> to </w:t>
      </w:r>
      <w:r w:rsidR="00C23109" w:rsidRPr="00BA70DC">
        <w:rPr>
          <w:b/>
          <w:lang w:val="en-US"/>
        </w:rPr>
        <w:t>vision and correct</w:t>
      </w:r>
      <w:r w:rsidR="00C23109" w:rsidRPr="00C23109">
        <w:rPr>
          <w:lang w:val="en-US"/>
        </w:rPr>
        <w:t xml:space="preserve"> the </w:t>
      </w:r>
      <w:r w:rsidR="00C23109">
        <w:rPr>
          <w:lang w:val="en-US"/>
        </w:rPr>
        <w:t xml:space="preserve">draft </w:t>
      </w:r>
      <w:r w:rsidR="00C23109" w:rsidRPr="00C23109">
        <w:rPr>
          <w:lang w:val="en-US"/>
        </w:rPr>
        <w:t xml:space="preserve">photo story or video </w:t>
      </w:r>
    </w:p>
    <w:p w:rsidR="00C23109" w:rsidRDefault="00C23109" w:rsidP="002F13CB">
      <w:pPr>
        <w:pStyle w:val="Liststycke"/>
        <w:numPr>
          <w:ilvl w:val="0"/>
          <w:numId w:val="13"/>
        </w:numPr>
        <w:jc w:val="both"/>
        <w:rPr>
          <w:lang w:val="en-US"/>
        </w:rPr>
      </w:pPr>
      <w:r w:rsidRPr="00C23109">
        <w:rPr>
          <w:lang w:val="en-US"/>
        </w:rPr>
        <w:t xml:space="preserve">Holding a </w:t>
      </w:r>
      <w:r>
        <w:rPr>
          <w:b/>
          <w:lang w:val="en-US"/>
        </w:rPr>
        <w:t>third</w:t>
      </w:r>
      <w:r w:rsidRPr="00C23109">
        <w:rPr>
          <w:b/>
          <w:lang w:val="en-US"/>
        </w:rPr>
        <w:t xml:space="preserve"> community discussion</w:t>
      </w:r>
      <w:r w:rsidRPr="00C23109">
        <w:rPr>
          <w:lang w:val="en-US"/>
        </w:rPr>
        <w:t xml:space="preserve"> to </w:t>
      </w:r>
      <w:r w:rsidRPr="00BA70DC">
        <w:rPr>
          <w:b/>
          <w:lang w:val="en-US"/>
        </w:rPr>
        <w:t>validate</w:t>
      </w:r>
      <w:r w:rsidRPr="00C23109">
        <w:rPr>
          <w:lang w:val="en-US"/>
        </w:rPr>
        <w:t xml:space="preserve"> the </w:t>
      </w:r>
      <w:r>
        <w:rPr>
          <w:lang w:val="en-US"/>
        </w:rPr>
        <w:t xml:space="preserve">final </w:t>
      </w:r>
      <w:r w:rsidRPr="00C23109">
        <w:rPr>
          <w:lang w:val="en-US"/>
        </w:rPr>
        <w:t>photo story or video</w:t>
      </w:r>
      <w:r>
        <w:rPr>
          <w:lang w:val="en-US"/>
        </w:rPr>
        <w:t xml:space="preserve">, use the </w:t>
      </w:r>
      <w:r w:rsidRPr="00BA70DC">
        <w:rPr>
          <w:b/>
          <w:lang w:val="en-US"/>
        </w:rPr>
        <w:t>Resilience and Security Tool</w:t>
      </w:r>
      <w:r>
        <w:rPr>
          <w:lang w:val="en-US"/>
        </w:rPr>
        <w:t xml:space="preserve"> to identify the strengths and weaknesses of the community and </w:t>
      </w:r>
      <w:r w:rsidR="00BA70DC" w:rsidRPr="00BA70DC">
        <w:rPr>
          <w:b/>
          <w:lang w:val="en-US"/>
        </w:rPr>
        <w:t xml:space="preserve">plan the next steps </w:t>
      </w:r>
      <w:r w:rsidRPr="00BA70DC">
        <w:rPr>
          <w:b/>
          <w:lang w:val="en-US"/>
        </w:rPr>
        <w:t>to secure its</w:t>
      </w:r>
      <w:r>
        <w:rPr>
          <w:lang w:val="en-US"/>
        </w:rPr>
        <w:t xml:space="preserve"> </w:t>
      </w:r>
      <w:r w:rsidRPr="00BA70DC">
        <w:rPr>
          <w:b/>
          <w:lang w:val="en-US"/>
        </w:rPr>
        <w:t>ICCA</w:t>
      </w:r>
    </w:p>
    <w:p w:rsidR="00C23109" w:rsidRDefault="00C23109" w:rsidP="002F13CB">
      <w:pPr>
        <w:pStyle w:val="Liststycke"/>
        <w:ind w:left="1068"/>
        <w:jc w:val="both"/>
        <w:rPr>
          <w:lang w:val="en-US"/>
        </w:rPr>
      </w:pPr>
    </w:p>
    <w:p w:rsidR="00C23109" w:rsidRPr="00C23109" w:rsidRDefault="00C23109" w:rsidP="002F13CB">
      <w:pPr>
        <w:pStyle w:val="Liststycke"/>
        <w:ind w:left="1068"/>
        <w:jc w:val="both"/>
        <w:rPr>
          <w:lang w:val="en-US"/>
        </w:rPr>
      </w:pPr>
    </w:p>
    <w:p w:rsidR="007231E6" w:rsidRPr="00BA70DC" w:rsidRDefault="002F6FE5" w:rsidP="002F13CB">
      <w:pPr>
        <w:pStyle w:val="Liststycke"/>
        <w:numPr>
          <w:ilvl w:val="0"/>
          <w:numId w:val="2"/>
        </w:numPr>
        <w:jc w:val="both"/>
        <w:rPr>
          <w:b/>
          <w:lang w:val="en-US"/>
        </w:rPr>
      </w:pPr>
      <w:r w:rsidRPr="00BA70DC">
        <w:rPr>
          <w:b/>
          <w:lang w:val="en-US"/>
        </w:rPr>
        <w:t>Interactive radio programs on ICCAs in local languages</w:t>
      </w:r>
    </w:p>
    <w:p w:rsidR="002E5331" w:rsidRDefault="00BA70DC" w:rsidP="002F13CB">
      <w:pPr>
        <w:jc w:val="both"/>
        <w:rPr>
          <w:lang w:val="en-US"/>
        </w:rPr>
      </w:pPr>
      <w:r w:rsidRPr="00BA70DC">
        <w:rPr>
          <w:lang w:val="en-US"/>
        </w:rPr>
        <w:t>In Casamance</w:t>
      </w:r>
      <w:r>
        <w:rPr>
          <w:lang w:val="en-US"/>
        </w:rPr>
        <w:t xml:space="preserve"> (Senegal)</w:t>
      </w:r>
      <w:r w:rsidRPr="00BA70DC">
        <w:rPr>
          <w:lang w:val="en-US"/>
        </w:rPr>
        <w:t xml:space="preserve">, the ICCA Consortium has engaged for several </w:t>
      </w:r>
      <w:r>
        <w:rPr>
          <w:lang w:val="en-US"/>
        </w:rPr>
        <w:t>years in monthly radio programs in local language</w:t>
      </w:r>
      <w:r w:rsidRPr="00BA70DC">
        <w:rPr>
          <w:lang w:val="en-US"/>
        </w:rPr>
        <w:t xml:space="preserve"> by which local members of governing institutions </w:t>
      </w:r>
      <w:r w:rsidR="002E5331">
        <w:rPr>
          <w:lang w:val="en-US"/>
        </w:rPr>
        <w:t xml:space="preserve">explain their </w:t>
      </w:r>
      <w:r w:rsidRPr="00BA70DC">
        <w:rPr>
          <w:lang w:val="en-US"/>
        </w:rPr>
        <w:t>ICCAs</w:t>
      </w:r>
      <w:r w:rsidR="002E5331">
        <w:rPr>
          <w:lang w:val="en-US"/>
        </w:rPr>
        <w:t xml:space="preserve"> in the marine and coastal environment</w:t>
      </w:r>
      <w:r w:rsidRPr="00BA70DC">
        <w:rPr>
          <w:lang w:val="en-US"/>
        </w:rPr>
        <w:t xml:space="preserve"> (e.g. the </w:t>
      </w:r>
      <w:r>
        <w:rPr>
          <w:lang w:val="en-US"/>
        </w:rPr>
        <w:t xml:space="preserve">zoning envisaged, the </w:t>
      </w:r>
      <w:r w:rsidRPr="00BA70DC">
        <w:rPr>
          <w:lang w:val="en-US"/>
        </w:rPr>
        <w:t xml:space="preserve">rules for resource extraction, the functioning of the governing body, the relationship between </w:t>
      </w:r>
      <w:r>
        <w:rPr>
          <w:lang w:val="en-US"/>
        </w:rPr>
        <w:t xml:space="preserve">national </w:t>
      </w:r>
      <w:r w:rsidRPr="00BA70DC">
        <w:rPr>
          <w:lang w:val="en-US"/>
        </w:rPr>
        <w:t xml:space="preserve">policies and </w:t>
      </w:r>
      <w:r>
        <w:rPr>
          <w:lang w:val="en-US"/>
        </w:rPr>
        <w:t>local practice</w:t>
      </w:r>
      <w:r w:rsidRPr="00BA70DC">
        <w:rPr>
          <w:lang w:val="en-US"/>
        </w:rPr>
        <w:t>, surveillance issues, volunteer work</w:t>
      </w:r>
      <w:r>
        <w:rPr>
          <w:lang w:val="en-US"/>
        </w:rPr>
        <w:t xml:space="preserve">, </w:t>
      </w:r>
      <w:r w:rsidR="002E5331">
        <w:rPr>
          <w:lang w:val="en-US"/>
        </w:rPr>
        <w:t xml:space="preserve">monitoring protocols, </w:t>
      </w:r>
      <w:r w:rsidRPr="00BA70DC">
        <w:rPr>
          <w:lang w:val="en-US"/>
        </w:rPr>
        <w:t>etc.)</w:t>
      </w:r>
      <w:r>
        <w:rPr>
          <w:lang w:val="en-US"/>
        </w:rPr>
        <w:t xml:space="preserve">.  The listeners can call a local number and pose their questions or comments directly on air.  </w:t>
      </w:r>
      <w:r w:rsidR="002E5331">
        <w:rPr>
          <w:lang w:val="en-US"/>
        </w:rPr>
        <w:t>The program is extremely popular and has resulted in greatly enhanced awareness of the ICCAs, wide respect for their rules and replication of their experience.</w:t>
      </w:r>
      <w:r w:rsidR="00A32A43">
        <w:rPr>
          <w:lang w:val="en-US"/>
        </w:rPr>
        <w:t xml:space="preserve">  As a result, f</w:t>
      </w:r>
      <w:r w:rsidR="002E5331">
        <w:rPr>
          <w:lang w:val="en-US"/>
        </w:rPr>
        <w:t xml:space="preserve">our ICCAs exist now in Casamance: one fully recognized; two in final steps of recognition and one in middle stage.  Several others are </w:t>
      </w:r>
      <w:r w:rsidR="00D4329B">
        <w:rPr>
          <w:lang w:val="en-US"/>
        </w:rPr>
        <w:t>in earlier stages of internal discussion.</w:t>
      </w:r>
    </w:p>
    <w:p w:rsidR="002E5331" w:rsidRDefault="002E5331" w:rsidP="002F13CB">
      <w:pPr>
        <w:jc w:val="both"/>
        <w:rPr>
          <w:lang w:val="en-US"/>
        </w:rPr>
      </w:pPr>
    </w:p>
    <w:p w:rsidR="007231E6" w:rsidRPr="002F6FE5" w:rsidRDefault="007231E6" w:rsidP="002F13CB">
      <w:pPr>
        <w:pStyle w:val="Liststycke"/>
        <w:numPr>
          <w:ilvl w:val="0"/>
          <w:numId w:val="2"/>
        </w:numPr>
        <w:jc w:val="both"/>
        <w:rPr>
          <w:b/>
          <w:lang w:val="en-US"/>
        </w:rPr>
      </w:pPr>
      <w:r w:rsidRPr="002F6FE5">
        <w:rPr>
          <w:b/>
          <w:lang w:val="en-US"/>
        </w:rPr>
        <w:t>Toolbox for Environmental Monitoring of ICCAs threatened by extractive development.</w:t>
      </w:r>
    </w:p>
    <w:p w:rsidR="007231E6" w:rsidRPr="007231E6" w:rsidRDefault="00D4329B" w:rsidP="002F13CB">
      <w:pPr>
        <w:jc w:val="both"/>
        <w:rPr>
          <w:lang w:val="en-US"/>
        </w:rPr>
      </w:pPr>
      <w:r>
        <w:rPr>
          <w:lang w:val="en-US"/>
        </w:rPr>
        <w:t>A</w:t>
      </w:r>
      <w:r w:rsidR="007231E6" w:rsidRPr="007231E6">
        <w:rPr>
          <w:lang w:val="en-US"/>
        </w:rPr>
        <w:t xml:space="preserve"> Toolbox for Environmental Monitoring of ICCAs threa</w:t>
      </w:r>
      <w:r w:rsidR="006D3F73">
        <w:rPr>
          <w:lang w:val="en-US"/>
        </w:rPr>
        <w:t xml:space="preserve">tened by extractive development </w:t>
      </w:r>
      <w:r>
        <w:rPr>
          <w:lang w:val="en-US"/>
        </w:rPr>
        <w:t>has</w:t>
      </w:r>
      <w:r w:rsidR="006D3F73">
        <w:rPr>
          <w:lang w:val="en-US"/>
        </w:rPr>
        <w:t xml:space="preserve"> </w:t>
      </w:r>
      <w:r>
        <w:rPr>
          <w:lang w:val="en-US"/>
        </w:rPr>
        <w:t xml:space="preserve">also been </w:t>
      </w:r>
      <w:r w:rsidR="006D3F73">
        <w:rPr>
          <w:lang w:val="en-US"/>
        </w:rPr>
        <w:t>actively developed</w:t>
      </w:r>
      <w:r>
        <w:rPr>
          <w:lang w:val="en-US"/>
        </w:rPr>
        <w:t xml:space="preserve"> -- in 2014 and 2015—by the ICCA </w:t>
      </w:r>
      <w:r w:rsidR="00B272D2">
        <w:rPr>
          <w:lang w:val="en-US"/>
        </w:rPr>
        <w:t>Consortium</w:t>
      </w:r>
      <w:r>
        <w:rPr>
          <w:lang w:val="en-US"/>
        </w:rPr>
        <w:t xml:space="preserve"> under the leadership of its member SAVIA, from Bolivia.  </w:t>
      </w:r>
      <w:r w:rsidR="007231E6" w:rsidRPr="007231E6">
        <w:rPr>
          <w:lang w:val="en-US"/>
        </w:rPr>
        <w:t xml:space="preserve">  </w:t>
      </w:r>
    </w:p>
    <w:p w:rsidR="007231E6" w:rsidRPr="007231E6" w:rsidRDefault="00D4329B" w:rsidP="002F13CB">
      <w:pPr>
        <w:jc w:val="both"/>
        <w:rPr>
          <w:lang w:val="en-US"/>
        </w:rPr>
      </w:pPr>
      <w:r>
        <w:rPr>
          <w:lang w:val="en-US"/>
        </w:rPr>
        <w:t>The</w:t>
      </w:r>
      <w:r w:rsidR="007231E6" w:rsidRPr="007231E6">
        <w:rPr>
          <w:lang w:val="en-US"/>
        </w:rPr>
        <w:t xml:space="preserve"> </w:t>
      </w:r>
      <w:r w:rsidRPr="007231E6">
        <w:rPr>
          <w:lang w:val="en-US"/>
        </w:rPr>
        <w:t xml:space="preserve">Toolbox </w:t>
      </w:r>
      <w:r w:rsidR="007231E6" w:rsidRPr="007231E6">
        <w:rPr>
          <w:lang w:val="en-US"/>
        </w:rPr>
        <w:t xml:space="preserve">provides a series of instruments for monitoring and </w:t>
      </w:r>
      <w:r>
        <w:rPr>
          <w:lang w:val="en-US"/>
        </w:rPr>
        <w:t>conservation</w:t>
      </w:r>
      <w:r w:rsidR="007231E6" w:rsidRPr="007231E6">
        <w:rPr>
          <w:lang w:val="en-US"/>
        </w:rPr>
        <w:t xml:space="preserve"> of ecosystems inside </w:t>
      </w:r>
      <w:r>
        <w:rPr>
          <w:lang w:val="en-US"/>
        </w:rPr>
        <w:t>indigenous peoples’ conserved</w:t>
      </w:r>
      <w:r w:rsidR="007231E6" w:rsidRPr="007231E6">
        <w:rPr>
          <w:lang w:val="en-US"/>
        </w:rPr>
        <w:t xml:space="preserve"> territories</w:t>
      </w:r>
      <w:r>
        <w:rPr>
          <w:lang w:val="en-US"/>
        </w:rPr>
        <w:t xml:space="preserve">.  It is meant to </w:t>
      </w:r>
      <w:r w:rsidR="007231E6" w:rsidRPr="007231E6">
        <w:rPr>
          <w:lang w:val="en-US"/>
        </w:rPr>
        <w:t xml:space="preserve">empower the indigenous organizations facing the many threats that impact the development and conservation of the cultures and traditions of </w:t>
      </w:r>
      <w:r>
        <w:rPr>
          <w:lang w:val="en-US"/>
        </w:rPr>
        <w:t>their</w:t>
      </w:r>
      <w:r w:rsidR="007231E6" w:rsidRPr="007231E6">
        <w:rPr>
          <w:lang w:val="en-US"/>
        </w:rPr>
        <w:t xml:space="preserve"> peoples.</w:t>
      </w:r>
    </w:p>
    <w:p w:rsidR="007231E6" w:rsidRPr="007231E6" w:rsidRDefault="00D4329B" w:rsidP="002F13CB">
      <w:pPr>
        <w:jc w:val="both"/>
        <w:rPr>
          <w:lang w:val="en-US"/>
        </w:rPr>
      </w:pPr>
      <w:r>
        <w:rPr>
          <w:lang w:val="en-US"/>
        </w:rPr>
        <w:t xml:space="preserve">A number of </w:t>
      </w:r>
      <w:r w:rsidRPr="007231E6">
        <w:rPr>
          <w:lang w:val="en-US"/>
        </w:rPr>
        <w:t>w</w:t>
      </w:r>
      <w:r>
        <w:rPr>
          <w:lang w:val="en-US"/>
        </w:rPr>
        <w:t xml:space="preserve">orkshops and field visits were held </w:t>
      </w:r>
      <w:r w:rsidR="007231E6" w:rsidRPr="007231E6">
        <w:rPr>
          <w:lang w:val="en-US"/>
        </w:rPr>
        <w:t>with indigenous people in</w:t>
      </w:r>
      <w:r>
        <w:rPr>
          <w:lang w:val="en-US"/>
        </w:rPr>
        <w:t xml:space="preserve"> the course of</w:t>
      </w:r>
      <w:r w:rsidR="007231E6" w:rsidRPr="007231E6">
        <w:rPr>
          <w:lang w:val="en-US"/>
        </w:rPr>
        <w:t xml:space="preserve"> three case studies in Bolivia (Isoso, Pilon Lajas and M</w:t>
      </w:r>
      <w:r w:rsidR="002E5331">
        <w:rPr>
          <w:lang w:val="en-US"/>
        </w:rPr>
        <w:t xml:space="preserve">oseten Indigenous Territories) </w:t>
      </w:r>
      <w:r>
        <w:rPr>
          <w:lang w:val="en-US"/>
        </w:rPr>
        <w:t xml:space="preserve">and allowed to </w:t>
      </w:r>
      <w:r>
        <w:rPr>
          <w:lang w:val="en-US"/>
        </w:rPr>
        <w:lastRenderedPageBreak/>
        <w:t xml:space="preserve">develop </w:t>
      </w:r>
      <w:r w:rsidR="007231E6" w:rsidRPr="007231E6">
        <w:rPr>
          <w:lang w:val="en-US"/>
        </w:rPr>
        <w:t>different in</w:t>
      </w:r>
      <w:r w:rsidR="002415A0">
        <w:rPr>
          <w:lang w:val="en-US"/>
        </w:rPr>
        <w:t>struments to measure the impacts</w:t>
      </w:r>
      <w:r w:rsidR="007231E6" w:rsidRPr="007231E6">
        <w:rPr>
          <w:lang w:val="en-US"/>
        </w:rPr>
        <w:t xml:space="preserve"> </w:t>
      </w:r>
      <w:r w:rsidR="002415A0">
        <w:rPr>
          <w:lang w:val="en-US"/>
        </w:rPr>
        <w:t xml:space="preserve">of the </w:t>
      </w:r>
      <w:r w:rsidR="007231E6" w:rsidRPr="007231E6">
        <w:rPr>
          <w:lang w:val="en-US"/>
        </w:rPr>
        <w:t xml:space="preserve">expansion of the agricultural frontier </w:t>
      </w:r>
      <w:r w:rsidR="002415A0">
        <w:rPr>
          <w:lang w:val="en-US"/>
        </w:rPr>
        <w:t>(colonization</w:t>
      </w:r>
      <w:r w:rsidR="007231E6" w:rsidRPr="007231E6">
        <w:rPr>
          <w:lang w:val="en-US"/>
        </w:rPr>
        <w:t xml:space="preserve">, agroindustry, oil, gas and mining operations, or megaprojects such as roads and </w:t>
      </w:r>
      <w:r w:rsidR="002415A0">
        <w:rPr>
          <w:lang w:val="en-US"/>
        </w:rPr>
        <w:t>large</w:t>
      </w:r>
      <w:r w:rsidR="007231E6" w:rsidRPr="007231E6">
        <w:rPr>
          <w:lang w:val="en-US"/>
        </w:rPr>
        <w:t xml:space="preserve"> dams</w:t>
      </w:r>
      <w:r w:rsidR="002415A0">
        <w:rPr>
          <w:lang w:val="en-US"/>
        </w:rPr>
        <w:t>)</w:t>
      </w:r>
      <w:r w:rsidR="007231E6" w:rsidRPr="007231E6">
        <w:rPr>
          <w:lang w:val="en-US"/>
        </w:rPr>
        <w:t xml:space="preserve">. </w:t>
      </w:r>
      <w:r w:rsidR="002415A0">
        <w:rPr>
          <w:lang w:val="en-US"/>
        </w:rPr>
        <w:t xml:space="preserve"> </w:t>
      </w:r>
      <w:r w:rsidR="007231E6" w:rsidRPr="007231E6">
        <w:rPr>
          <w:lang w:val="en-US"/>
        </w:rPr>
        <w:t>Th</w:t>
      </w:r>
      <w:r w:rsidR="002415A0">
        <w:rPr>
          <w:lang w:val="en-US"/>
        </w:rPr>
        <w:t xml:space="preserve">e </w:t>
      </w:r>
      <w:r w:rsidRPr="007231E6">
        <w:rPr>
          <w:lang w:val="en-US"/>
        </w:rPr>
        <w:t xml:space="preserve">Toolbox </w:t>
      </w:r>
      <w:r w:rsidR="002415A0">
        <w:rPr>
          <w:lang w:val="en-US"/>
        </w:rPr>
        <w:t xml:space="preserve">developed in this way </w:t>
      </w:r>
      <w:r w:rsidR="007231E6" w:rsidRPr="007231E6">
        <w:rPr>
          <w:lang w:val="en-US"/>
        </w:rPr>
        <w:t>strengthen</w:t>
      </w:r>
      <w:r w:rsidR="002415A0">
        <w:rPr>
          <w:lang w:val="en-US"/>
        </w:rPr>
        <w:t>s</w:t>
      </w:r>
      <w:r w:rsidR="007231E6" w:rsidRPr="007231E6">
        <w:rPr>
          <w:lang w:val="en-US"/>
        </w:rPr>
        <w:t xml:space="preserve"> </w:t>
      </w:r>
      <w:r w:rsidR="002415A0">
        <w:rPr>
          <w:lang w:val="en-US"/>
        </w:rPr>
        <w:t xml:space="preserve">the </w:t>
      </w:r>
      <w:r w:rsidR="007231E6" w:rsidRPr="007231E6">
        <w:rPr>
          <w:lang w:val="en-US"/>
        </w:rPr>
        <w:t xml:space="preserve">capabilities of the organizations, and the handling of relevant information regarding </w:t>
      </w:r>
      <w:r w:rsidR="002415A0">
        <w:rPr>
          <w:lang w:val="en-US"/>
        </w:rPr>
        <w:t>the damaging</w:t>
      </w:r>
      <w:r w:rsidR="007231E6" w:rsidRPr="007231E6">
        <w:rPr>
          <w:lang w:val="en-US"/>
        </w:rPr>
        <w:t xml:space="preserve"> processes </w:t>
      </w:r>
      <w:r w:rsidR="002415A0">
        <w:rPr>
          <w:lang w:val="en-US"/>
        </w:rPr>
        <w:t xml:space="preserve">carried out by </w:t>
      </w:r>
      <w:r w:rsidR="007231E6" w:rsidRPr="007231E6">
        <w:rPr>
          <w:lang w:val="en-US"/>
        </w:rPr>
        <w:t>private companies or the government</w:t>
      </w:r>
      <w:r w:rsidR="002415A0">
        <w:rPr>
          <w:lang w:val="en-US"/>
        </w:rPr>
        <w:t>.</w:t>
      </w:r>
      <w:r w:rsidR="007231E6" w:rsidRPr="007231E6">
        <w:rPr>
          <w:lang w:val="en-US"/>
        </w:rPr>
        <w:t xml:space="preserve">  </w:t>
      </w:r>
      <w:r w:rsidR="002415A0">
        <w:rPr>
          <w:lang w:val="en-US"/>
        </w:rPr>
        <w:t>The</w:t>
      </w:r>
      <w:r w:rsidR="007231E6" w:rsidRPr="007231E6">
        <w:rPr>
          <w:lang w:val="en-US"/>
        </w:rPr>
        <w:t xml:space="preserve"> instruments alert </w:t>
      </w:r>
      <w:r w:rsidR="002415A0">
        <w:rPr>
          <w:lang w:val="en-US"/>
        </w:rPr>
        <w:t xml:space="preserve">the relevant communities </w:t>
      </w:r>
      <w:r w:rsidR="007231E6" w:rsidRPr="007231E6">
        <w:rPr>
          <w:lang w:val="en-US"/>
        </w:rPr>
        <w:t xml:space="preserve">and offer </w:t>
      </w:r>
      <w:r w:rsidR="002415A0">
        <w:rPr>
          <w:lang w:val="en-US"/>
        </w:rPr>
        <w:t xml:space="preserve">arguments to </w:t>
      </w:r>
      <w:r w:rsidR="007231E6" w:rsidRPr="007231E6">
        <w:rPr>
          <w:lang w:val="en-US"/>
        </w:rPr>
        <w:t>resist and negotiat</w:t>
      </w:r>
      <w:r w:rsidR="002415A0">
        <w:rPr>
          <w:lang w:val="en-US"/>
        </w:rPr>
        <w:t xml:space="preserve">e, and to seek </w:t>
      </w:r>
      <w:r w:rsidR="007231E6" w:rsidRPr="007231E6">
        <w:rPr>
          <w:lang w:val="en-US"/>
        </w:rPr>
        <w:t>conclusive answers</w:t>
      </w:r>
      <w:r w:rsidR="001A104F">
        <w:rPr>
          <w:lang w:val="en-US"/>
        </w:rPr>
        <w:t xml:space="preserve"> on existing or potential impacts</w:t>
      </w:r>
      <w:r w:rsidR="007231E6" w:rsidRPr="007231E6">
        <w:rPr>
          <w:lang w:val="en-US"/>
        </w:rPr>
        <w:t xml:space="preserve">. They also </w:t>
      </w:r>
      <w:r w:rsidR="002415A0">
        <w:rPr>
          <w:lang w:val="en-US"/>
        </w:rPr>
        <w:t xml:space="preserve">provide </w:t>
      </w:r>
      <w:r w:rsidR="007231E6" w:rsidRPr="007231E6">
        <w:rPr>
          <w:lang w:val="en-US"/>
        </w:rPr>
        <w:t xml:space="preserve">a source of information and motivation to conserve the </w:t>
      </w:r>
      <w:r w:rsidR="002415A0">
        <w:rPr>
          <w:lang w:val="en-US"/>
        </w:rPr>
        <w:t>all that is being</w:t>
      </w:r>
      <w:r w:rsidR="007231E6" w:rsidRPr="007231E6">
        <w:rPr>
          <w:lang w:val="en-US"/>
        </w:rPr>
        <w:t xml:space="preserve"> threatened</w:t>
      </w:r>
      <w:r w:rsidR="002415A0">
        <w:rPr>
          <w:lang w:val="en-US"/>
        </w:rPr>
        <w:t xml:space="preserve">, and enhance the </w:t>
      </w:r>
      <w:r w:rsidR="007231E6" w:rsidRPr="007231E6">
        <w:rPr>
          <w:lang w:val="en-US"/>
        </w:rPr>
        <w:t>communication capabilit</w:t>
      </w:r>
      <w:r w:rsidR="002415A0">
        <w:rPr>
          <w:lang w:val="en-US"/>
        </w:rPr>
        <w:t xml:space="preserve">y of the involved </w:t>
      </w:r>
      <w:r w:rsidR="007231E6" w:rsidRPr="007231E6">
        <w:rPr>
          <w:lang w:val="en-US"/>
        </w:rPr>
        <w:t>communities.</w:t>
      </w:r>
    </w:p>
    <w:p w:rsidR="007231E6" w:rsidRPr="007231E6" w:rsidRDefault="007231E6" w:rsidP="002F13CB">
      <w:pPr>
        <w:jc w:val="both"/>
        <w:rPr>
          <w:lang w:val="en-US"/>
        </w:rPr>
      </w:pPr>
      <w:r w:rsidRPr="007231E6">
        <w:rPr>
          <w:lang w:val="en-US"/>
        </w:rPr>
        <w:t>Some of the</w:t>
      </w:r>
      <w:r w:rsidR="006A742F">
        <w:rPr>
          <w:lang w:val="en-US"/>
        </w:rPr>
        <w:t xml:space="preserve"> tools are mostly for </w:t>
      </w:r>
      <w:r w:rsidRPr="007231E6">
        <w:rPr>
          <w:lang w:val="en-US"/>
        </w:rPr>
        <w:t xml:space="preserve">information and consultation, while </w:t>
      </w:r>
      <w:r w:rsidR="001A104F">
        <w:rPr>
          <w:lang w:val="en-US"/>
        </w:rPr>
        <w:t>others</w:t>
      </w:r>
      <w:r w:rsidRPr="007231E6">
        <w:rPr>
          <w:lang w:val="en-US"/>
        </w:rPr>
        <w:t xml:space="preserve"> help to perceive </w:t>
      </w:r>
      <w:r w:rsidR="001A104F" w:rsidRPr="007231E6">
        <w:rPr>
          <w:lang w:val="en-US"/>
        </w:rPr>
        <w:t xml:space="preserve">and measure </w:t>
      </w:r>
      <w:r w:rsidRPr="007231E6">
        <w:rPr>
          <w:lang w:val="en-US"/>
        </w:rPr>
        <w:t xml:space="preserve">impacts, and to gather data </w:t>
      </w:r>
      <w:r w:rsidR="001A104F">
        <w:rPr>
          <w:lang w:val="en-US"/>
        </w:rPr>
        <w:t>and</w:t>
      </w:r>
      <w:r w:rsidRPr="007231E6">
        <w:rPr>
          <w:lang w:val="en-US"/>
        </w:rPr>
        <w:t xml:space="preserve"> information about the processes </w:t>
      </w:r>
      <w:r w:rsidR="001A104F">
        <w:rPr>
          <w:lang w:val="en-US"/>
        </w:rPr>
        <w:t>that generate the negative impact themselves.  O</w:t>
      </w:r>
      <w:r w:rsidRPr="007231E6">
        <w:rPr>
          <w:lang w:val="en-US"/>
        </w:rPr>
        <w:t xml:space="preserve">ther tools are of technological nature, </w:t>
      </w:r>
      <w:r w:rsidR="006A742F">
        <w:rPr>
          <w:lang w:val="en-US"/>
        </w:rPr>
        <w:t xml:space="preserve">such as digitalized data and </w:t>
      </w:r>
      <w:r w:rsidRPr="007231E6">
        <w:rPr>
          <w:lang w:val="en-US"/>
        </w:rPr>
        <w:t>web pages to monitor the status of forests, or data bases with information relevant for the conservation of the territory.</w:t>
      </w:r>
    </w:p>
    <w:p w:rsidR="007231E6" w:rsidRDefault="007231E6" w:rsidP="002F13CB">
      <w:pPr>
        <w:jc w:val="both"/>
        <w:rPr>
          <w:lang w:val="en-US"/>
        </w:rPr>
      </w:pPr>
      <w:r w:rsidRPr="007231E6">
        <w:rPr>
          <w:lang w:val="en-US"/>
        </w:rPr>
        <w:t xml:space="preserve">The objective is that </w:t>
      </w:r>
      <w:r w:rsidR="006A742F">
        <w:rPr>
          <w:lang w:val="en-US"/>
        </w:rPr>
        <w:t xml:space="preserve">-- </w:t>
      </w:r>
      <w:r w:rsidRPr="007231E6">
        <w:rPr>
          <w:lang w:val="en-US"/>
        </w:rPr>
        <w:t>with time</w:t>
      </w:r>
      <w:r w:rsidR="006A742F">
        <w:rPr>
          <w:lang w:val="en-US"/>
        </w:rPr>
        <w:t xml:space="preserve"> --</w:t>
      </w:r>
      <w:r w:rsidRPr="007231E6">
        <w:rPr>
          <w:lang w:val="en-US"/>
        </w:rPr>
        <w:t xml:space="preserve"> these </w:t>
      </w:r>
      <w:r w:rsidR="001A104F">
        <w:rPr>
          <w:lang w:val="en-US"/>
        </w:rPr>
        <w:t>tools</w:t>
      </w:r>
      <w:r w:rsidRPr="007231E6">
        <w:rPr>
          <w:lang w:val="en-US"/>
        </w:rPr>
        <w:t xml:space="preserve"> </w:t>
      </w:r>
      <w:r w:rsidR="001A104F">
        <w:rPr>
          <w:lang w:val="en-US"/>
        </w:rPr>
        <w:t xml:space="preserve">will </w:t>
      </w:r>
      <w:r w:rsidRPr="007231E6">
        <w:rPr>
          <w:lang w:val="en-US"/>
        </w:rPr>
        <w:t xml:space="preserve">become an essential part of the </w:t>
      </w:r>
      <w:r w:rsidR="006A742F">
        <w:rPr>
          <w:lang w:val="en-US"/>
        </w:rPr>
        <w:t>governance</w:t>
      </w:r>
      <w:r w:rsidR="001A104F">
        <w:rPr>
          <w:lang w:val="en-US"/>
        </w:rPr>
        <w:t>,</w:t>
      </w:r>
      <w:r w:rsidR="006A742F">
        <w:rPr>
          <w:lang w:val="en-US"/>
        </w:rPr>
        <w:t xml:space="preserve"> management and conservation of broad ecosystems and ICCAs in particular, </w:t>
      </w:r>
      <w:r w:rsidRPr="007231E6">
        <w:rPr>
          <w:lang w:val="en-US"/>
        </w:rPr>
        <w:t xml:space="preserve">and </w:t>
      </w:r>
      <w:r w:rsidR="006A742F">
        <w:rPr>
          <w:lang w:val="en-US"/>
        </w:rPr>
        <w:t xml:space="preserve">that they </w:t>
      </w:r>
      <w:r w:rsidR="001A104F">
        <w:rPr>
          <w:lang w:val="en-US"/>
        </w:rPr>
        <w:t xml:space="preserve">will </w:t>
      </w:r>
      <w:r w:rsidRPr="007231E6">
        <w:rPr>
          <w:lang w:val="en-US"/>
        </w:rPr>
        <w:t xml:space="preserve">develop into training tools for </w:t>
      </w:r>
      <w:r w:rsidR="006A742F">
        <w:rPr>
          <w:lang w:val="en-US"/>
        </w:rPr>
        <w:t xml:space="preserve">adult, intermediate, </w:t>
      </w:r>
      <w:r w:rsidRPr="007231E6">
        <w:rPr>
          <w:lang w:val="en-US"/>
        </w:rPr>
        <w:t>young, male and female</w:t>
      </w:r>
      <w:r w:rsidR="006A742F" w:rsidRPr="006A742F">
        <w:rPr>
          <w:lang w:val="en-US"/>
        </w:rPr>
        <w:t xml:space="preserve"> </w:t>
      </w:r>
      <w:r w:rsidR="006A742F" w:rsidRPr="007231E6">
        <w:rPr>
          <w:lang w:val="en-US"/>
        </w:rPr>
        <w:t>leaders</w:t>
      </w:r>
      <w:r w:rsidR="006A742F">
        <w:rPr>
          <w:lang w:val="en-US"/>
        </w:rPr>
        <w:t>, including</w:t>
      </w:r>
      <w:r w:rsidRPr="007231E6">
        <w:rPr>
          <w:lang w:val="en-US"/>
        </w:rPr>
        <w:t xml:space="preserve"> through the</w:t>
      </w:r>
      <w:r w:rsidR="006A742F">
        <w:rPr>
          <w:lang w:val="en-US"/>
        </w:rPr>
        <w:t>ir</w:t>
      </w:r>
      <w:r w:rsidRPr="007231E6">
        <w:rPr>
          <w:lang w:val="en-US"/>
        </w:rPr>
        <w:t xml:space="preserve"> diffusion and instruction in schools.  </w:t>
      </w:r>
    </w:p>
    <w:p w:rsidR="006D3F73" w:rsidRPr="007231E6" w:rsidRDefault="006D3F73" w:rsidP="002F13CB">
      <w:pPr>
        <w:jc w:val="both"/>
        <w:rPr>
          <w:lang w:val="en-US"/>
        </w:rPr>
      </w:pPr>
    </w:p>
    <w:p w:rsidR="007231E6" w:rsidRPr="002F6FE5" w:rsidRDefault="007231E6" w:rsidP="002F13CB">
      <w:pPr>
        <w:pStyle w:val="Liststycke"/>
        <w:numPr>
          <w:ilvl w:val="0"/>
          <w:numId w:val="2"/>
        </w:numPr>
        <w:jc w:val="both"/>
        <w:rPr>
          <w:b/>
          <w:lang w:val="en-US"/>
        </w:rPr>
      </w:pPr>
      <w:r w:rsidRPr="002F6FE5">
        <w:rPr>
          <w:b/>
          <w:lang w:val="en-US"/>
        </w:rPr>
        <w:t>Biocultural Community Protocols:  A toolkit for Community facilitator´s</w:t>
      </w:r>
    </w:p>
    <w:p w:rsidR="007231E6" w:rsidRPr="007231E6" w:rsidRDefault="006D3F73" w:rsidP="002F13CB">
      <w:pPr>
        <w:jc w:val="both"/>
        <w:rPr>
          <w:lang w:val="en-US"/>
        </w:rPr>
      </w:pPr>
      <w:r>
        <w:rPr>
          <w:lang w:val="en-US"/>
        </w:rPr>
        <w:t xml:space="preserve">Natural Justice, a member of the ICCA Consortium developed a very useful </w:t>
      </w:r>
      <w:r w:rsidR="006A742F">
        <w:rPr>
          <w:lang w:val="en-US"/>
        </w:rPr>
        <w:t xml:space="preserve">set of </w:t>
      </w:r>
      <w:r>
        <w:rPr>
          <w:lang w:val="en-US"/>
        </w:rPr>
        <w:t xml:space="preserve">tools directed to </w:t>
      </w:r>
    </w:p>
    <w:p w:rsidR="006E12CB" w:rsidRPr="00AC66C8" w:rsidRDefault="006E12CB" w:rsidP="002F13CB">
      <w:pPr>
        <w:pStyle w:val="Liststycke"/>
        <w:numPr>
          <w:ilvl w:val="0"/>
          <w:numId w:val="8"/>
        </w:numPr>
        <w:jc w:val="both"/>
        <w:rPr>
          <w:lang w:val="en-US"/>
        </w:rPr>
      </w:pPr>
      <w:r w:rsidRPr="00AC66C8">
        <w:rPr>
          <w:lang w:val="en-US"/>
        </w:rPr>
        <w:t xml:space="preserve">support communities to secure their rights and </w:t>
      </w:r>
      <w:r w:rsidR="001A104F" w:rsidRPr="00AC66C8">
        <w:rPr>
          <w:lang w:val="en-US"/>
        </w:rPr>
        <w:t>responsibilities</w:t>
      </w:r>
      <w:r w:rsidRPr="00AC66C8">
        <w:rPr>
          <w:lang w:val="en-US"/>
        </w:rPr>
        <w:t xml:space="preserve"> and strengthen </w:t>
      </w:r>
      <w:r w:rsidR="001A104F" w:rsidRPr="00AC66C8">
        <w:rPr>
          <w:lang w:val="en-US"/>
        </w:rPr>
        <w:t>customary</w:t>
      </w:r>
      <w:r w:rsidRPr="00AC66C8">
        <w:rPr>
          <w:lang w:val="en-US"/>
        </w:rPr>
        <w:t xml:space="preserve"> ways of life and </w:t>
      </w:r>
      <w:r w:rsidR="001A104F" w:rsidRPr="00AC66C8">
        <w:rPr>
          <w:lang w:val="en-US"/>
        </w:rPr>
        <w:t>stewardship</w:t>
      </w:r>
      <w:r w:rsidRPr="00AC66C8">
        <w:rPr>
          <w:lang w:val="en-US"/>
        </w:rPr>
        <w:t xml:space="preserve"> of their territories and areas.  </w:t>
      </w:r>
    </w:p>
    <w:p w:rsidR="006E12CB" w:rsidRPr="00AC66C8" w:rsidRDefault="001A104F" w:rsidP="002F13CB">
      <w:pPr>
        <w:pStyle w:val="Liststycke"/>
        <w:numPr>
          <w:ilvl w:val="0"/>
          <w:numId w:val="8"/>
        </w:numPr>
        <w:jc w:val="both"/>
        <w:rPr>
          <w:lang w:val="en-US"/>
        </w:rPr>
      </w:pPr>
      <w:r>
        <w:rPr>
          <w:lang w:val="en-US"/>
        </w:rPr>
        <w:t>support</w:t>
      </w:r>
      <w:r w:rsidR="006E12CB" w:rsidRPr="00AC66C8">
        <w:rPr>
          <w:lang w:val="en-US"/>
        </w:rPr>
        <w:t xml:space="preserve"> facilitators from the communities </w:t>
      </w:r>
      <w:r w:rsidRPr="00AC66C8">
        <w:rPr>
          <w:lang w:val="en-US"/>
        </w:rPr>
        <w:t>themselves</w:t>
      </w:r>
      <w:r w:rsidR="006E12CB" w:rsidRPr="00AC66C8">
        <w:rPr>
          <w:lang w:val="en-US"/>
        </w:rPr>
        <w:t xml:space="preserve"> or from supporting organizations with whom they have long-standing and positive relationships.</w:t>
      </w:r>
    </w:p>
    <w:p w:rsidR="007231E6" w:rsidRDefault="001A104F" w:rsidP="002F13CB">
      <w:pPr>
        <w:jc w:val="both"/>
        <w:rPr>
          <w:lang w:val="en-US"/>
        </w:rPr>
      </w:pPr>
      <w:r>
        <w:rPr>
          <w:lang w:val="en-US"/>
        </w:rPr>
        <w:t>This</w:t>
      </w:r>
      <w:r w:rsidR="006E6452">
        <w:rPr>
          <w:lang w:val="en-US"/>
        </w:rPr>
        <w:t xml:space="preserve"> methodology </w:t>
      </w:r>
      <w:r>
        <w:rPr>
          <w:lang w:val="en-US"/>
        </w:rPr>
        <w:t xml:space="preserve">was applied </w:t>
      </w:r>
      <w:r w:rsidR="006E6452">
        <w:rPr>
          <w:lang w:val="en-US"/>
        </w:rPr>
        <w:t>in Asia and Africa.</w:t>
      </w:r>
    </w:p>
    <w:p w:rsidR="006E6452" w:rsidRPr="007231E6" w:rsidRDefault="006E6452" w:rsidP="002F13CB">
      <w:pPr>
        <w:jc w:val="both"/>
        <w:rPr>
          <w:lang w:val="en-US"/>
        </w:rPr>
      </w:pPr>
    </w:p>
    <w:p w:rsidR="007231E6" w:rsidRPr="007231E6" w:rsidRDefault="007231E6" w:rsidP="002F13CB">
      <w:pPr>
        <w:jc w:val="both"/>
        <w:rPr>
          <w:b/>
          <w:color w:val="C00000"/>
          <w:lang w:val="en-US"/>
        </w:rPr>
      </w:pPr>
      <w:r w:rsidRPr="007231E6">
        <w:rPr>
          <w:b/>
          <w:color w:val="C00000"/>
          <w:lang w:val="en-US"/>
        </w:rPr>
        <w:t>Lessons</w:t>
      </w:r>
      <w:r w:rsidR="006E12CB">
        <w:rPr>
          <w:b/>
          <w:color w:val="C00000"/>
          <w:lang w:val="en-US"/>
        </w:rPr>
        <w:t xml:space="preserve"> learned</w:t>
      </w:r>
    </w:p>
    <w:p w:rsidR="00B07F4E" w:rsidRDefault="00B07F4E" w:rsidP="002F13CB">
      <w:pPr>
        <w:jc w:val="both"/>
        <w:rPr>
          <w:lang w:val="en-US"/>
        </w:rPr>
      </w:pPr>
      <w:r>
        <w:rPr>
          <w:lang w:val="en-US"/>
        </w:rPr>
        <w:t>The experience developed in the process of application these methods</w:t>
      </w:r>
      <w:r w:rsidR="004A1A26">
        <w:rPr>
          <w:lang w:val="en-US"/>
        </w:rPr>
        <w:t xml:space="preserve"> and tools used by the ICCA Consortium </w:t>
      </w:r>
      <w:r w:rsidR="001A104F">
        <w:rPr>
          <w:lang w:val="en-US"/>
        </w:rPr>
        <w:t>and its members show</w:t>
      </w:r>
      <w:r w:rsidR="0024239E">
        <w:rPr>
          <w:lang w:val="en-US"/>
        </w:rPr>
        <w:t xml:space="preserve">s </w:t>
      </w:r>
      <w:r w:rsidR="006A742F" w:rsidRPr="001A104F">
        <w:rPr>
          <w:lang w:val="en-US"/>
        </w:rPr>
        <w:t xml:space="preserve">that </w:t>
      </w:r>
      <w:r w:rsidR="006A742F" w:rsidRPr="001A104F">
        <w:rPr>
          <w:b/>
          <w:lang w:val="en-US"/>
        </w:rPr>
        <w:t>appropriate methods, tools and interactions</w:t>
      </w:r>
      <w:r w:rsidR="006A742F" w:rsidRPr="0024239E">
        <w:rPr>
          <w:b/>
          <w:lang w:val="en-US"/>
        </w:rPr>
        <w:t xml:space="preserve"> respect and streng</w:t>
      </w:r>
      <w:r w:rsidR="006A742F">
        <w:rPr>
          <w:b/>
          <w:lang w:val="en-US"/>
        </w:rPr>
        <w:t xml:space="preserve">then communities </w:t>
      </w:r>
      <w:r w:rsidR="006A742F" w:rsidRPr="001A104F">
        <w:rPr>
          <w:lang w:val="en-US"/>
        </w:rPr>
        <w:t>and leave them</w:t>
      </w:r>
      <w:r w:rsidR="0024239E">
        <w:rPr>
          <w:lang w:val="en-US"/>
        </w:rPr>
        <w:t>:</w:t>
      </w:r>
    </w:p>
    <w:p w:rsidR="006E12CB" w:rsidRPr="00AC66C8" w:rsidRDefault="006E12CB" w:rsidP="002F13CB">
      <w:pPr>
        <w:pStyle w:val="Liststycke"/>
        <w:numPr>
          <w:ilvl w:val="0"/>
          <w:numId w:val="10"/>
        </w:numPr>
        <w:jc w:val="both"/>
        <w:rPr>
          <w:lang w:val="en-US"/>
        </w:rPr>
      </w:pPr>
      <w:r w:rsidRPr="00AC66C8">
        <w:rPr>
          <w:lang w:val="en-US"/>
        </w:rPr>
        <w:t>better connected with their natural commons &amp; more capable to govern and manage them well</w:t>
      </w:r>
    </w:p>
    <w:p w:rsidR="006E12CB" w:rsidRPr="00AC66C8" w:rsidRDefault="006E12CB" w:rsidP="002F13CB">
      <w:pPr>
        <w:pStyle w:val="Liststycke"/>
        <w:numPr>
          <w:ilvl w:val="0"/>
          <w:numId w:val="10"/>
        </w:numPr>
        <w:jc w:val="both"/>
        <w:rPr>
          <w:lang w:val="en-US"/>
        </w:rPr>
      </w:pPr>
      <w:r w:rsidRPr="00AC66C8">
        <w:rPr>
          <w:lang w:val="en-US"/>
        </w:rPr>
        <w:t>fully aware of their own history &amp; culture and able to govern themselves (self-determination)</w:t>
      </w:r>
    </w:p>
    <w:p w:rsidR="006E12CB" w:rsidRPr="00AC66C8" w:rsidRDefault="006E12CB" w:rsidP="002F13CB">
      <w:pPr>
        <w:pStyle w:val="Liststycke"/>
        <w:numPr>
          <w:ilvl w:val="0"/>
          <w:numId w:val="10"/>
        </w:numPr>
        <w:jc w:val="both"/>
        <w:rPr>
          <w:lang w:val="en-US"/>
        </w:rPr>
      </w:pPr>
      <w:r w:rsidRPr="00AC66C8">
        <w:rPr>
          <w:lang w:val="en-US"/>
        </w:rPr>
        <w:t>richer in terms of resources, capital and infrastructure, and with more autonomy</w:t>
      </w:r>
    </w:p>
    <w:p w:rsidR="006E12CB" w:rsidRPr="00AC66C8" w:rsidRDefault="006E12CB" w:rsidP="002F13CB">
      <w:pPr>
        <w:pStyle w:val="Liststycke"/>
        <w:numPr>
          <w:ilvl w:val="0"/>
          <w:numId w:val="10"/>
        </w:numPr>
        <w:jc w:val="both"/>
        <w:rPr>
          <w:lang w:val="en-US"/>
        </w:rPr>
      </w:pPr>
      <w:r w:rsidRPr="00AC66C8">
        <w:rPr>
          <w:lang w:val="en-US"/>
        </w:rPr>
        <w:t xml:space="preserve">stronger, more respected by others and better connected with other communities </w:t>
      </w:r>
    </w:p>
    <w:p w:rsidR="006E12CB" w:rsidRPr="00AC66C8" w:rsidRDefault="006E12CB" w:rsidP="002F13CB">
      <w:pPr>
        <w:pStyle w:val="Liststycke"/>
        <w:numPr>
          <w:ilvl w:val="0"/>
          <w:numId w:val="10"/>
        </w:numPr>
        <w:jc w:val="both"/>
        <w:rPr>
          <w:lang w:val="en-US"/>
        </w:rPr>
      </w:pPr>
      <w:r w:rsidRPr="00AC66C8">
        <w:rPr>
          <w:lang w:val="en-US"/>
        </w:rPr>
        <w:t>with dependable friends and allies in civil society and in government quarters</w:t>
      </w:r>
    </w:p>
    <w:p w:rsidR="0024239E" w:rsidRPr="004D3E71" w:rsidRDefault="006E12CB" w:rsidP="005A66F5">
      <w:pPr>
        <w:pStyle w:val="Liststycke"/>
        <w:numPr>
          <w:ilvl w:val="0"/>
          <w:numId w:val="10"/>
        </w:numPr>
        <w:jc w:val="both"/>
        <w:rPr>
          <w:lang w:val="en-US"/>
        </w:rPr>
      </w:pPr>
      <w:r w:rsidRPr="004D3E71">
        <w:rPr>
          <w:lang w:val="en-US"/>
        </w:rPr>
        <w:lastRenderedPageBreak/>
        <w:t>wiser, more responsible and more capable to learn, innovate and prevent and solve problems</w:t>
      </w:r>
      <w:r w:rsidR="004D3E71" w:rsidRPr="004D3E71">
        <w:rPr>
          <w:lang w:val="en-US"/>
        </w:rPr>
        <w:t>.</w:t>
      </w:r>
    </w:p>
    <w:sectPr w:rsidR="0024239E" w:rsidRPr="004D3E71" w:rsidSect="0026289D">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3EE" w:rsidRDefault="003233EE" w:rsidP="007231E6">
      <w:pPr>
        <w:spacing w:after="0" w:line="240" w:lineRule="auto"/>
      </w:pPr>
      <w:r>
        <w:separator/>
      </w:r>
    </w:p>
  </w:endnote>
  <w:endnote w:type="continuationSeparator" w:id="0">
    <w:p w:rsidR="003233EE" w:rsidRDefault="003233EE" w:rsidP="0072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Default="007231E6">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Pr="004844B1" w:rsidRDefault="007231E6" w:rsidP="00AB0F2D">
    <w:pPr>
      <w:pStyle w:val="Sidfot"/>
      <w:ind w:left="7200" w:right="-6375" w:firstLine="720"/>
      <w:rPr>
        <w:rFonts w:ascii="Cambria" w:hAnsi="Cambria" w:cs="Arial"/>
        <w:i/>
        <w:iCs/>
        <w:sz w:val="16"/>
        <w:szCs w:val="16"/>
        <w:lang w:val="fr-FR"/>
      </w:rPr>
    </w:pPr>
    <w:r w:rsidRPr="004844B1">
      <w:rPr>
        <w:rFonts w:ascii="Cambria" w:hAnsi="Cambria" w:cs="Arial"/>
        <w:i/>
        <w:iCs/>
        <w:sz w:val="16"/>
        <w:szCs w:val="16"/>
        <w:lang w:val="fr-FR"/>
      </w:rPr>
      <w:t xml:space="preserve">Page </w:t>
    </w:r>
    <w:r w:rsidR="0026289D" w:rsidRPr="004844B1">
      <w:rPr>
        <w:rFonts w:ascii="Cambria" w:hAnsi="Cambria" w:cs="Arial"/>
        <w:b/>
        <w:i/>
        <w:iCs/>
        <w:sz w:val="16"/>
        <w:szCs w:val="16"/>
        <w:lang w:val="fr-FR"/>
      </w:rPr>
      <w:fldChar w:fldCharType="begin"/>
    </w:r>
    <w:r w:rsidRPr="004844B1">
      <w:rPr>
        <w:rFonts w:ascii="Cambria" w:hAnsi="Cambria" w:cs="Arial"/>
        <w:b/>
        <w:i/>
        <w:iCs/>
        <w:sz w:val="16"/>
        <w:szCs w:val="16"/>
        <w:lang w:val="fr-FR"/>
      </w:rPr>
      <w:instrText xml:space="preserve"> PAGE  \* Arabic  \* MERGEFORMAT </w:instrText>
    </w:r>
    <w:r w:rsidR="0026289D" w:rsidRPr="004844B1">
      <w:rPr>
        <w:rFonts w:ascii="Cambria" w:hAnsi="Cambria" w:cs="Arial"/>
        <w:b/>
        <w:i/>
        <w:iCs/>
        <w:sz w:val="16"/>
        <w:szCs w:val="16"/>
        <w:lang w:val="fr-FR"/>
      </w:rPr>
      <w:fldChar w:fldCharType="separate"/>
    </w:r>
    <w:r w:rsidR="001870C9">
      <w:rPr>
        <w:rFonts w:ascii="Cambria" w:hAnsi="Cambria" w:cs="Arial"/>
        <w:b/>
        <w:i/>
        <w:iCs/>
        <w:noProof/>
        <w:sz w:val="16"/>
        <w:szCs w:val="16"/>
        <w:lang w:val="fr-FR"/>
      </w:rPr>
      <w:t>6</w:t>
    </w:r>
    <w:r w:rsidR="0026289D" w:rsidRPr="004844B1">
      <w:rPr>
        <w:rFonts w:ascii="Cambria" w:hAnsi="Cambria" w:cs="Arial"/>
        <w:b/>
        <w:i/>
        <w:iCs/>
        <w:sz w:val="16"/>
        <w:szCs w:val="16"/>
        <w:lang w:val="fr-FR"/>
      </w:rPr>
      <w:fldChar w:fldCharType="end"/>
    </w:r>
    <w:r w:rsidRPr="004844B1">
      <w:rPr>
        <w:rFonts w:ascii="Cambria" w:hAnsi="Cambria" w:cs="Arial"/>
        <w:i/>
        <w:iCs/>
        <w:sz w:val="16"/>
        <w:szCs w:val="16"/>
        <w:lang w:val="fr-FR"/>
      </w:rPr>
      <w:t xml:space="preserve"> of </w:t>
    </w:r>
    <w:r w:rsidR="001870C9">
      <w:fldChar w:fldCharType="begin"/>
    </w:r>
    <w:r w:rsidR="001870C9">
      <w:instrText xml:space="preserve"> NUMPAGES  \* Arabic  \* MERGEFORMAT </w:instrText>
    </w:r>
    <w:r w:rsidR="001870C9">
      <w:fldChar w:fldCharType="separate"/>
    </w:r>
    <w:r w:rsidR="001870C9" w:rsidRPr="001870C9">
      <w:rPr>
        <w:rFonts w:ascii="Cambria" w:hAnsi="Cambria" w:cs="Arial"/>
        <w:b/>
        <w:i/>
        <w:iCs/>
        <w:noProof/>
        <w:sz w:val="16"/>
        <w:szCs w:val="16"/>
        <w:lang w:val="fr-FR"/>
      </w:rPr>
      <w:t>7</w:t>
    </w:r>
    <w:r w:rsidR="001870C9">
      <w:rPr>
        <w:rFonts w:ascii="Cambria" w:hAnsi="Cambria" w:cs="Arial"/>
        <w:b/>
        <w:i/>
        <w:iCs/>
        <w:noProof/>
        <w:sz w:val="16"/>
        <w:szCs w:val="16"/>
        <w:lang w:val="fr-FR"/>
      </w:rPr>
      <w:fldChar w:fldCharType="end"/>
    </w:r>
  </w:p>
  <w:p w:rsidR="007231E6" w:rsidRDefault="007231E6">
    <w:pPr>
      <w:pStyle w:val="Sidfo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Pr="00DF14AF" w:rsidRDefault="007231E6" w:rsidP="009E1168">
    <w:pPr>
      <w:pStyle w:val="Sidfot"/>
      <w:tabs>
        <w:tab w:val="right" w:pos="6328"/>
      </w:tabs>
      <w:rPr>
        <w:rFonts w:ascii="Cambria" w:hAnsi="Cambria" w:cs="Arial"/>
        <w:i/>
        <w:iCs/>
        <w:sz w:val="18"/>
        <w:szCs w:val="18"/>
        <w:lang w:val="fr-FR"/>
      </w:rPr>
    </w:pPr>
    <w:r w:rsidRPr="00DF14AF">
      <w:rPr>
        <w:rFonts w:ascii="Cambria" w:hAnsi="Cambria" w:cs="Arial"/>
        <w:sz w:val="18"/>
        <w:szCs w:val="18"/>
        <w:lang w:val="fr-FR"/>
      </w:rPr>
      <w:t>Rue de Bugnaux, 18  CH -1180  Bugnaux</w:t>
    </w:r>
    <w:r>
      <w:rPr>
        <w:rFonts w:ascii="Cambria" w:hAnsi="Cambria" w:cs="Arial"/>
        <w:sz w:val="18"/>
        <w:szCs w:val="18"/>
        <w:lang w:val="fr-FR"/>
      </w:rPr>
      <w:t>–sur-Rolle</w:t>
    </w:r>
    <w:r w:rsidRPr="00DF14AF">
      <w:rPr>
        <w:rFonts w:ascii="Cambria" w:hAnsi="Cambria" w:cs="Arial"/>
        <w:sz w:val="18"/>
        <w:szCs w:val="18"/>
        <w:lang w:val="fr-FR"/>
      </w:rPr>
      <w:t>, Switzerland</w:t>
    </w:r>
    <w:r w:rsidRPr="00DF14AF">
      <w:rPr>
        <w:rFonts w:ascii="Cambria" w:hAnsi="Cambria" w:cs="Arial"/>
        <w:color w:val="993300"/>
        <w:sz w:val="18"/>
        <w:szCs w:val="18"/>
        <w:lang w:val="fr-FR"/>
      </w:rPr>
      <w:t xml:space="preserve"> </w:t>
    </w:r>
    <w:r>
      <w:rPr>
        <w:rFonts w:ascii="Cambria" w:hAnsi="Cambria" w:cs="Arial"/>
        <w:color w:val="993300"/>
        <w:sz w:val="18"/>
        <w:szCs w:val="18"/>
        <w:lang w:val="fr-FR"/>
      </w:rPr>
      <w:t xml:space="preserve">     </w:t>
    </w:r>
    <w:r w:rsidRPr="00DF14AF">
      <w:rPr>
        <w:rFonts w:ascii="Cambria" w:hAnsi="Cambria" w:cs="Arial"/>
        <w:color w:val="993300"/>
        <w:sz w:val="18"/>
        <w:szCs w:val="18"/>
        <w:lang w:val="fr-FR"/>
      </w:rPr>
      <w:t>www.iccaconsortium.org</w:t>
    </w:r>
    <w:r w:rsidRPr="00DF14AF">
      <w:rPr>
        <w:rFonts w:ascii="Cambria" w:hAnsi="Cambria" w:cs="Arial"/>
        <w:sz w:val="18"/>
        <w:szCs w:val="18"/>
        <w:lang w:val="fr-FR"/>
      </w:rPr>
      <w:tab/>
    </w:r>
  </w:p>
  <w:p w:rsidR="007231E6" w:rsidRPr="00DF14AF" w:rsidRDefault="007231E6" w:rsidP="009E1168">
    <w:pPr>
      <w:pStyle w:val="Sidfot"/>
      <w:tabs>
        <w:tab w:val="right" w:pos="6328"/>
      </w:tabs>
      <w:rPr>
        <w:rFonts w:ascii="Cambria" w:hAnsi="Cambria" w:cs="Arial"/>
        <w:i/>
        <w:iCs/>
        <w:sz w:val="18"/>
        <w:szCs w:val="18"/>
        <w:lang w:val="fr-FR"/>
      </w:rPr>
    </w:pPr>
    <w:r w:rsidRPr="00DF14AF">
      <w:rPr>
        <w:rFonts w:ascii="Cambria" w:hAnsi="Cambria" w:cs="Arial"/>
        <w:sz w:val="18"/>
        <w:szCs w:val="18"/>
        <w:lang w:val="fr-FR"/>
      </w:rPr>
      <w:t>Tel: +41 21 8260092</w:t>
    </w:r>
    <w:r w:rsidRPr="00DF14AF">
      <w:rPr>
        <w:rFonts w:ascii="Cambria" w:hAnsi="Cambria" w:cs="Arial"/>
        <w:sz w:val="18"/>
        <w:szCs w:val="18"/>
        <w:lang w:val="it-IT"/>
      </w:rPr>
      <w:t xml:space="preserve"> E mail:  </w:t>
    </w:r>
    <w:hyperlink r:id="rId1" w:history="1">
      <w:r w:rsidRPr="00DF14AF">
        <w:rPr>
          <w:rStyle w:val="Hyperlnk"/>
          <w:rFonts w:ascii="Cambria" w:hAnsi="Cambria" w:cs="Arial"/>
          <w:sz w:val="18"/>
          <w:szCs w:val="18"/>
          <w:lang w:val="it-IT"/>
        </w:rPr>
        <w:t>gbf</w:t>
      </w:r>
      <w:r w:rsidRPr="00DF14AF">
        <w:rPr>
          <w:rStyle w:val="Hyperlnk"/>
          <w:rFonts w:ascii="Cambria" w:hAnsi="Cambria" w:cs="Arial"/>
          <w:sz w:val="18"/>
          <w:szCs w:val="18"/>
        </w:rPr>
        <w:t>@iccaconsortium.org</w:t>
      </w:r>
    </w:hyperlink>
    <w:r w:rsidRPr="00DF14AF">
      <w:rPr>
        <w:rFonts w:ascii="Cambria" w:hAnsi="Cambria" w:cs="Arial"/>
        <w:sz w:val="18"/>
        <w:szCs w:val="18"/>
      </w:rPr>
      <w:t xml:space="preserve"> </w:t>
    </w:r>
    <w:r w:rsidRPr="00DF14AF">
      <w:rPr>
        <w:rFonts w:ascii="Cambria" w:hAnsi="Cambria" w:cs="Arial"/>
        <w:sz w:val="18"/>
        <w:szCs w:val="18"/>
        <w:lang w:val="it-CH"/>
      </w:rPr>
      <w:tab/>
    </w:r>
  </w:p>
  <w:tbl>
    <w:tblPr>
      <w:tblW w:w="0" w:type="auto"/>
      <w:tblLook w:val="00A0" w:firstRow="1" w:lastRow="0" w:firstColumn="1" w:lastColumn="0" w:noHBand="0" w:noVBand="0"/>
    </w:tblPr>
    <w:tblGrid>
      <w:gridCol w:w="6191"/>
      <w:gridCol w:w="2863"/>
    </w:tblGrid>
    <w:tr w:rsidR="007231E6" w:rsidRPr="00D426EA" w:rsidTr="008A23AD">
      <w:tc>
        <w:tcPr>
          <w:tcW w:w="6329" w:type="dxa"/>
        </w:tcPr>
        <w:p w:rsidR="007231E6" w:rsidRPr="00F13799" w:rsidRDefault="007231E6" w:rsidP="008A23AD">
          <w:pPr>
            <w:pStyle w:val="Sidfot"/>
            <w:rPr>
              <w:rFonts w:ascii="Arial" w:hAnsi="Arial" w:cs="Arial"/>
              <w:sz w:val="20"/>
              <w:szCs w:val="20"/>
              <w:lang w:val="fr-FR"/>
            </w:rPr>
          </w:pPr>
        </w:p>
      </w:tc>
      <w:tc>
        <w:tcPr>
          <w:tcW w:w="2913" w:type="dxa"/>
        </w:tcPr>
        <w:p w:rsidR="007231E6" w:rsidRPr="002065D9" w:rsidRDefault="007231E6" w:rsidP="008A23AD">
          <w:pPr>
            <w:pStyle w:val="Sidfot"/>
            <w:jc w:val="right"/>
            <w:rPr>
              <w:rFonts w:ascii="Arial" w:hAnsi="Arial" w:cs="Arial"/>
              <w:i/>
              <w:iCs/>
              <w:sz w:val="20"/>
              <w:szCs w:val="20"/>
              <w:lang w:val="fr-FR"/>
            </w:rPr>
          </w:pPr>
          <w:r w:rsidRPr="002065D9">
            <w:rPr>
              <w:rFonts w:ascii="Arial" w:hAnsi="Arial" w:cs="Arial"/>
              <w:i/>
              <w:iCs/>
              <w:sz w:val="20"/>
              <w:szCs w:val="20"/>
              <w:lang w:val="fr-FR"/>
            </w:rPr>
            <w:t xml:space="preserve">Page </w:t>
          </w:r>
          <w:r w:rsidR="0026289D" w:rsidRPr="002065D9">
            <w:rPr>
              <w:rFonts w:ascii="Arial" w:hAnsi="Arial" w:cs="Arial"/>
              <w:b/>
              <w:i/>
              <w:iCs/>
              <w:sz w:val="20"/>
              <w:szCs w:val="20"/>
              <w:lang w:val="fr-FR"/>
            </w:rPr>
            <w:fldChar w:fldCharType="begin"/>
          </w:r>
          <w:r w:rsidRPr="002065D9">
            <w:rPr>
              <w:rFonts w:ascii="Arial" w:hAnsi="Arial" w:cs="Arial"/>
              <w:b/>
              <w:i/>
              <w:iCs/>
              <w:sz w:val="20"/>
              <w:szCs w:val="20"/>
              <w:lang w:val="fr-FR"/>
            </w:rPr>
            <w:instrText xml:space="preserve"> PAGE  \* Arabic  \* MERGEFORMAT </w:instrText>
          </w:r>
          <w:r w:rsidR="0026289D" w:rsidRPr="002065D9">
            <w:rPr>
              <w:rFonts w:ascii="Arial" w:hAnsi="Arial" w:cs="Arial"/>
              <w:b/>
              <w:i/>
              <w:iCs/>
              <w:sz w:val="20"/>
              <w:szCs w:val="20"/>
              <w:lang w:val="fr-FR"/>
            </w:rPr>
            <w:fldChar w:fldCharType="separate"/>
          </w:r>
          <w:r w:rsidRPr="00A35187">
            <w:rPr>
              <w:rFonts w:ascii="Arial" w:hAnsi="Arial" w:cs="Arial"/>
              <w:b/>
              <w:i/>
              <w:iCs/>
              <w:noProof/>
              <w:lang w:val="fr-FR"/>
            </w:rPr>
            <w:t>1</w:t>
          </w:r>
          <w:r w:rsidR="0026289D" w:rsidRPr="002065D9">
            <w:rPr>
              <w:rFonts w:ascii="Arial" w:hAnsi="Arial" w:cs="Arial"/>
              <w:b/>
              <w:i/>
              <w:iCs/>
              <w:sz w:val="20"/>
              <w:szCs w:val="20"/>
              <w:lang w:val="fr-FR"/>
            </w:rPr>
            <w:fldChar w:fldCharType="end"/>
          </w:r>
          <w:r w:rsidRPr="002065D9">
            <w:rPr>
              <w:rFonts w:ascii="Arial" w:hAnsi="Arial" w:cs="Arial"/>
              <w:i/>
              <w:iCs/>
              <w:sz w:val="20"/>
              <w:szCs w:val="20"/>
              <w:lang w:val="fr-FR"/>
            </w:rPr>
            <w:t xml:space="preserve"> of </w:t>
          </w:r>
          <w:r w:rsidR="001870C9">
            <w:fldChar w:fldCharType="begin"/>
          </w:r>
          <w:r w:rsidR="001870C9">
            <w:instrText xml:space="preserve"> NUMPAGES  \* Arabic  \* MERGEFORMAT </w:instrText>
          </w:r>
          <w:r w:rsidR="001870C9">
            <w:fldChar w:fldCharType="separate"/>
          </w:r>
          <w:r w:rsidRPr="004E4466">
            <w:rPr>
              <w:rFonts w:ascii="Arial" w:hAnsi="Arial" w:cs="Arial"/>
              <w:b/>
              <w:i/>
              <w:iCs/>
              <w:noProof/>
              <w:lang w:val="fr-FR"/>
            </w:rPr>
            <w:t>7</w:t>
          </w:r>
          <w:r w:rsidR="001870C9">
            <w:rPr>
              <w:rFonts w:ascii="Arial" w:hAnsi="Arial" w:cs="Arial"/>
              <w:b/>
              <w:i/>
              <w:iCs/>
              <w:noProof/>
              <w:lang w:val="fr-FR"/>
            </w:rPr>
            <w:fldChar w:fldCharType="end"/>
          </w:r>
        </w:p>
      </w:tc>
    </w:tr>
  </w:tbl>
  <w:p w:rsidR="007231E6" w:rsidRPr="009E1168" w:rsidRDefault="007231E6" w:rsidP="009E1168">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3EE" w:rsidRDefault="003233EE" w:rsidP="007231E6">
      <w:pPr>
        <w:spacing w:after="0" w:line="240" w:lineRule="auto"/>
      </w:pPr>
      <w:r>
        <w:separator/>
      </w:r>
    </w:p>
  </w:footnote>
  <w:footnote w:type="continuationSeparator" w:id="0">
    <w:p w:rsidR="003233EE" w:rsidRDefault="003233EE" w:rsidP="007231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Default="007231E6">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Default="007231E6">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E6" w:rsidRDefault="002F13CB">
    <w:pPr>
      <w:pStyle w:val="Sidhuvud"/>
    </w:pPr>
    <w:r>
      <w:rPr>
        <w:noProof/>
        <w:lang w:val="sv-SE" w:eastAsia="sv-SE"/>
      </w:rPr>
      <mc:AlternateContent>
        <mc:Choice Requires="wps">
          <w:drawing>
            <wp:anchor distT="0" distB="0" distL="114300" distR="114300" simplePos="0" relativeHeight="251658240" behindDoc="0" locked="0" layoutInCell="1" allowOverlap="1">
              <wp:simplePos x="0" y="0"/>
              <wp:positionH relativeFrom="column">
                <wp:posOffset>1448435</wp:posOffset>
              </wp:positionH>
              <wp:positionV relativeFrom="paragraph">
                <wp:posOffset>33020</wp:posOffset>
              </wp:positionV>
              <wp:extent cx="4631055" cy="802005"/>
              <wp:effectExtent l="0" t="0" r="1714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802005"/>
                      </a:xfrm>
                      <a:prstGeom prst="rect">
                        <a:avLst/>
                      </a:prstGeom>
                      <a:solidFill>
                        <a:srgbClr val="FFFFFF"/>
                      </a:solidFill>
                      <a:ln w="9525">
                        <a:solidFill>
                          <a:srgbClr val="FFFFFF"/>
                        </a:solidFill>
                        <a:miter lim="800000"/>
                        <a:headEnd/>
                        <a:tailEnd/>
                      </a:ln>
                    </wps:spPr>
                    <wps:txbx>
                      <w:txbxContent>
                        <w:p w:rsidR="007231E6" w:rsidRPr="00722D10" w:rsidRDefault="007231E6" w:rsidP="00DF14AF">
                          <w:pPr>
                            <w:spacing w:before="360"/>
                            <w:rPr>
                              <w:color w:val="AC1414"/>
                              <w:sz w:val="20"/>
                              <w:szCs w:val="20"/>
                              <w:lang w:val="en-US"/>
                            </w:rPr>
                          </w:pPr>
                          <w:r w:rsidRPr="00722D10">
                            <w:rPr>
                              <w:color w:val="AC1414"/>
                              <w:sz w:val="20"/>
                              <w:szCs w:val="20"/>
                              <w:lang w:val="en-US"/>
                            </w:rPr>
                            <w:t xml:space="preserve">Promoting the appropriate recognition and support of </w:t>
                          </w:r>
                        </w:p>
                        <w:p w:rsidR="007231E6" w:rsidRPr="00722D10" w:rsidRDefault="007231E6" w:rsidP="00DF14AF">
                          <w:pPr>
                            <w:rPr>
                              <w:color w:val="AC1414"/>
                              <w:sz w:val="20"/>
                              <w:szCs w:val="20"/>
                              <w:lang w:val="en-US"/>
                            </w:rPr>
                          </w:pPr>
                          <w:r w:rsidRPr="00722D10">
                            <w:rPr>
                              <w:color w:val="AC1414"/>
                              <w:sz w:val="20"/>
                              <w:szCs w:val="20"/>
                              <w:lang w:val="en-US"/>
                            </w:rPr>
                            <w:t xml:space="preserve">Indigenous Peoples’ and Community Conserved Areas and Territories </w:t>
                          </w:r>
                        </w:p>
                        <w:p w:rsidR="007231E6" w:rsidRPr="00722D10" w:rsidRDefault="007231E6" w:rsidP="00DF14AF">
                          <w:pPr>
                            <w:rPr>
                              <w:color w:val="AC1414"/>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7" type="#_x0000_t202" style="position:absolute;margin-left:114.05pt;margin-top:2.6pt;width:364.65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" strokecolor="white">
              <v:textbox>
                <w:txbxContent>
                  <w:p w:rsidR="007231E6" w:rsidRPr="00722D10" w:rsidRDefault="007231E6" w:rsidP="00DF14AF">
                    <w:pPr>
                      <w:spacing w:before="360"/>
                      <w:rPr>
                        <w:color w:val="AC1414"/>
                        <w:sz w:val="20"/>
                        <w:szCs w:val="20"/>
                        <w:lang w:val="en-US"/>
                      </w:rPr>
                    </w:pPr>
                    <w:r w:rsidRPr="00722D10">
                      <w:rPr>
                        <w:color w:val="AC1414"/>
                        <w:sz w:val="20"/>
                        <w:szCs w:val="20"/>
                        <w:lang w:val="en-US"/>
                      </w:rPr>
                      <w:t xml:space="preserve">Promoting the appropriate recognition and support of </w:t>
                    </w:r>
                  </w:p>
                  <w:p w:rsidR="007231E6" w:rsidRPr="00722D10" w:rsidRDefault="007231E6" w:rsidP="00DF14AF">
                    <w:pPr>
                      <w:rPr>
                        <w:color w:val="AC1414"/>
                        <w:sz w:val="20"/>
                        <w:szCs w:val="20"/>
                        <w:lang w:val="en-US"/>
                      </w:rPr>
                    </w:pPr>
                    <w:r w:rsidRPr="00722D10">
                      <w:rPr>
                        <w:color w:val="AC1414"/>
                        <w:sz w:val="20"/>
                        <w:szCs w:val="20"/>
                        <w:lang w:val="en-US"/>
                      </w:rPr>
                      <w:t xml:space="preserve">Indigenous Peoples’ and Community Conserved Areas and Territories </w:t>
                    </w:r>
                  </w:p>
                  <w:p w:rsidR="007231E6" w:rsidRPr="00722D10" w:rsidRDefault="007231E6" w:rsidP="00DF14AF">
                    <w:pPr>
                      <w:rPr>
                        <w:color w:val="AC1414"/>
                        <w:sz w:val="20"/>
                        <w:szCs w:val="20"/>
                        <w:lang w:val="en-US"/>
                      </w:rPr>
                    </w:pPr>
                  </w:p>
                </w:txbxContent>
              </v:textbox>
            </v:shape>
          </w:pict>
        </mc:Fallback>
      </mc:AlternateContent>
    </w:r>
    <w:r w:rsidR="007231E6">
      <w:rPr>
        <w:noProof/>
        <w:lang w:val="sv-SE" w:eastAsia="sv-SE"/>
      </w:rPr>
      <w:drawing>
        <wp:inline distT="0" distB="0" distL="0" distR="0">
          <wp:extent cx="1323340" cy="855345"/>
          <wp:effectExtent l="0" t="0" r="0" b="1905"/>
          <wp:docPr id="2" name="Picture 2" descr="logo the icca consort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he icca consort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855345"/>
                  </a:xfrm>
                  <a:prstGeom prst="rect">
                    <a:avLst/>
                  </a:prstGeom>
                  <a:noFill/>
                  <a:ln>
                    <a:noFill/>
                  </a:ln>
                </pic:spPr>
              </pic:pic>
            </a:graphicData>
          </a:graphic>
        </wp:inline>
      </w:drawing>
    </w:r>
    <w:r w:rsidR="007231E6" w:rsidRPr="001B3B1C">
      <w:rPr>
        <w:lang w:val="en-GB"/>
      </w:rPr>
      <w:t xml:space="preserve">     </w:t>
    </w:r>
  </w:p>
  <w:p w:rsidR="007231E6" w:rsidRDefault="007231E6">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291"/>
    <w:multiLevelType w:val="hybridMultilevel"/>
    <w:tmpl w:val="31E216E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8AA1DF2"/>
    <w:multiLevelType w:val="hybridMultilevel"/>
    <w:tmpl w:val="F036E5E8"/>
    <w:lvl w:ilvl="0" w:tplc="92B83120">
      <w:start w:val="1"/>
      <w:numFmt w:val="bullet"/>
      <w:lvlText w:val="•"/>
      <w:lvlJc w:val="left"/>
      <w:pPr>
        <w:tabs>
          <w:tab w:val="num" w:pos="720"/>
        </w:tabs>
        <w:ind w:left="720" w:hanging="360"/>
      </w:pPr>
      <w:rPr>
        <w:rFonts w:ascii="Arial" w:hAnsi="Arial" w:hint="default"/>
      </w:rPr>
    </w:lvl>
    <w:lvl w:ilvl="1" w:tplc="E23EFE5E" w:tentative="1">
      <w:start w:val="1"/>
      <w:numFmt w:val="bullet"/>
      <w:lvlText w:val="•"/>
      <w:lvlJc w:val="left"/>
      <w:pPr>
        <w:tabs>
          <w:tab w:val="num" w:pos="1440"/>
        </w:tabs>
        <w:ind w:left="1440" w:hanging="360"/>
      </w:pPr>
      <w:rPr>
        <w:rFonts w:ascii="Arial" w:hAnsi="Arial" w:hint="default"/>
      </w:rPr>
    </w:lvl>
    <w:lvl w:ilvl="2" w:tplc="02164116" w:tentative="1">
      <w:start w:val="1"/>
      <w:numFmt w:val="bullet"/>
      <w:lvlText w:val="•"/>
      <w:lvlJc w:val="left"/>
      <w:pPr>
        <w:tabs>
          <w:tab w:val="num" w:pos="2160"/>
        </w:tabs>
        <w:ind w:left="2160" w:hanging="360"/>
      </w:pPr>
      <w:rPr>
        <w:rFonts w:ascii="Arial" w:hAnsi="Arial" w:hint="default"/>
      </w:rPr>
    </w:lvl>
    <w:lvl w:ilvl="3" w:tplc="759E8B46" w:tentative="1">
      <w:start w:val="1"/>
      <w:numFmt w:val="bullet"/>
      <w:lvlText w:val="•"/>
      <w:lvlJc w:val="left"/>
      <w:pPr>
        <w:tabs>
          <w:tab w:val="num" w:pos="2880"/>
        </w:tabs>
        <w:ind w:left="2880" w:hanging="360"/>
      </w:pPr>
      <w:rPr>
        <w:rFonts w:ascii="Arial" w:hAnsi="Arial" w:hint="default"/>
      </w:rPr>
    </w:lvl>
    <w:lvl w:ilvl="4" w:tplc="6D04B4E4" w:tentative="1">
      <w:start w:val="1"/>
      <w:numFmt w:val="bullet"/>
      <w:lvlText w:val="•"/>
      <w:lvlJc w:val="left"/>
      <w:pPr>
        <w:tabs>
          <w:tab w:val="num" w:pos="3600"/>
        </w:tabs>
        <w:ind w:left="3600" w:hanging="360"/>
      </w:pPr>
      <w:rPr>
        <w:rFonts w:ascii="Arial" w:hAnsi="Arial" w:hint="default"/>
      </w:rPr>
    </w:lvl>
    <w:lvl w:ilvl="5" w:tplc="FC224772" w:tentative="1">
      <w:start w:val="1"/>
      <w:numFmt w:val="bullet"/>
      <w:lvlText w:val="•"/>
      <w:lvlJc w:val="left"/>
      <w:pPr>
        <w:tabs>
          <w:tab w:val="num" w:pos="4320"/>
        </w:tabs>
        <w:ind w:left="4320" w:hanging="360"/>
      </w:pPr>
      <w:rPr>
        <w:rFonts w:ascii="Arial" w:hAnsi="Arial" w:hint="default"/>
      </w:rPr>
    </w:lvl>
    <w:lvl w:ilvl="6" w:tplc="489E3B7A" w:tentative="1">
      <w:start w:val="1"/>
      <w:numFmt w:val="bullet"/>
      <w:lvlText w:val="•"/>
      <w:lvlJc w:val="left"/>
      <w:pPr>
        <w:tabs>
          <w:tab w:val="num" w:pos="5040"/>
        </w:tabs>
        <w:ind w:left="5040" w:hanging="360"/>
      </w:pPr>
      <w:rPr>
        <w:rFonts w:ascii="Arial" w:hAnsi="Arial" w:hint="default"/>
      </w:rPr>
    </w:lvl>
    <w:lvl w:ilvl="7" w:tplc="251624D6" w:tentative="1">
      <w:start w:val="1"/>
      <w:numFmt w:val="bullet"/>
      <w:lvlText w:val="•"/>
      <w:lvlJc w:val="left"/>
      <w:pPr>
        <w:tabs>
          <w:tab w:val="num" w:pos="5760"/>
        </w:tabs>
        <w:ind w:left="5760" w:hanging="360"/>
      </w:pPr>
      <w:rPr>
        <w:rFonts w:ascii="Arial" w:hAnsi="Arial" w:hint="default"/>
      </w:rPr>
    </w:lvl>
    <w:lvl w:ilvl="8" w:tplc="844A7410" w:tentative="1">
      <w:start w:val="1"/>
      <w:numFmt w:val="bullet"/>
      <w:lvlText w:val="•"/>
      <w:lvlJc w:val="left"/>
      <w:pPr>
        <w:tabs>
          <w:tab w:val="num" w:pos="6480"/>
        </w:tabs>
        <w:ind w:left="6480" w:hanging="360"/>
      </w:pPr>
      <w:rPr>
        <w:rFonts w:ascii="Arial" w:hAnsi="Arial" w:hint="default"/>
      </w:rPr>
    </w:lvl>
  </w:abstractNum>
  <w:abstractNum w:abstractNumId="2">
    <w:nsid w:val="23565ACD"/>
    <w:multiLevelType w:val="hybridMultilevel"/>
    <w:tmpl w:val="5AC485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44111100"/>
    <w:multiLevelType w:val="hybridMultilevel"/>
    <w:tmpl w:val="BB38C9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47A65BD9"/>
    <w:multiLevelType w:val="hybridMultilevel"/>
    <w:tmpl w:val="B3DEEB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4BEC6F75"/>
    <w:multiLevelType w:val="hybridMultilevel"/>
    <w:tmpl w:val="43209588"/>
    <w:lvl w:ilvl="0" w:tplc="EB4C6F84">
      <w:start w:val="1"/>
      <w:numFmt w:val="bullet"/>
      <w:lvlText w:val=""/>
      <w:lvlJc w:val="left"/>
      <w:pPr>
        <w:tabs>
          <w:tab w:val="num" w:pos="720"/>
        </w:tabs>
        <w:ind w:left="720" w:hanging="360"/>
      </w:pPr>
      <w:rPr>
        <w:rFonts w:ascii="Wingdings 3" w:hAnsi="Wingdings 3" w:hint="default"/>
      </w:rPr>
    </w:lvl>
    <w:lvl w:ilvl="1" w:tplc="BA20F696" w:tentative="1">
      <w:start w:val="1"/>
      <w:numFmt w:val="bullet"/>
      <w:lvlText w:val=""/>
      <w:lvlJc w:val="left"/>
      <w:pPr>
        <w:tabs>
          <w:tab w:val="num" w:pos="1440"/>
        </w:tabs>
        <w:ind w:left="1440" w:hanging="360"/>
      </w:pPr>
      <w:rPr>
        <w:rFonts w:ascii="Wingdings 3" w:hAnsi="Wingdings 3" w:hint="default"/>
      </w:rPr>
    </w:lvl>
    <w:lvl w:ilvl="2" w:tplc="6CCA0DB8" w:tentative="1">
      <w:start w:val="1"/>
      <w:numFmt w:val="bullet"/>
      <w:lvlText w:val=""/>
      <w:lvlJc w:val="left"/>
      <w:pPr>
        <w:tabs>
          <w:tab w:val="num" w:pos="2160"/>
        </w:tabs>
        <w:ind w:left="2160" w:hanging="360"/>
      </w:pPr>
      <w:rPr>
        <w:rFonts w:ascii="Wingdings 3" w:hAnsi="Wingdings 3" w:hint="default"/>
      </w:rPr>
    </w:lvl>
    <w:lvl w:ilvl="3" w:tplc="C2F855FE" w:tentative="1">
      <w:start w:val="1"/>
      <w:numFmt w:val="bullet"/>
      <w:lvlText w:val=""/>
      <w:lvlJc w:val="left"/>
      <w:pPr>
        <w:tabs>
          <w:tab w:val="num" w:pos="2880"/>
        </w:tabs>
        <w:ind w:left="2880" w:hanging="360"/>
      </w:pPr>
      <w:rPr>
        <w:rFonts w:ascii="Wingdings 3" w:hAnsi="Wingdings 3" w:hint="default"/>
      </w:rPr>
    </w:lvl>
    <w:lvl w:ilvl="4" w:tplc="73A01F90" w:tentative="1">
      <w:start w:val="1"/>
      <w:numFmt w:val="bullet"/>
      <w:lvlText w:val=""/>
      <w:lvlJc w:val="left"/>
      <w:pPr>
        <w:tabs>
          <w:tab w:val="num" w:pos="3600"/>
        </w:tabs>
        <w:ind w:left="3600" w:hanging="360"/>
      </w:pPr>
      <w:rPr>
        <w:rFonts w:ascii="Wingdings 3" w:hAnsi="Wingdings 3" w:hint="default"/>
      </w:rPr>
    </w:lvl>
    <w:lvl w:ilvl="5" w:tplc="2982A324" w:tentative="1">
      <w:start w:val="1"/>
      <w:numFmt w:val="bullet"/>
      <w:lvlText w:val=""/>
      <w:lvlJc w:val="left"/>
      <w:pPr>
        <w:tabs>
          <w:tab w:val="num" w:pos="4320"/>
        </w:tabs>
        <w:ind w:left="4320" w:hanging="360"/>
      </w:pPr>
      <w:rPr>
        <w:rFonts w:ascii="Wingdings 3" w:hAnsi="Wingdings 3" w:hint="default"/>
      </w:rPr>
    </w:lvl>
    <w:lvl w:ilvl="6" w:tplc="0D48FE5E" w:tentative="1">
      <w:start w:val="1"/>
      <w:numFmt w:val="bullet"/>
      <w:lvlText w:val=""/>
      <w:lvlJc w:val="left"/>
      <w:pPr>
        <w:tabs>
          <w:tab w:val="num" w:pos="5040"/>
        </w:tabs>
        <w:ind w:left="5040" w:hanging="360"/>
      </w:pPr>
      <w:rPr>
        <w:rFonts w:ascii="Wingdings 3" w:hAnsi="Wingdings 3" w:hint="default"/>
      </w:rPr>
    </w:lvl>
    <w:lvl w:ilvl="7" w:tplc="1AB27298" w:tentative="1">
      <w:start w:val="1"/>
      <w:numFmt w:val="bullet"/>
      <w:lvlText w:val=""/>
      <w:lvlJc w:val="left"/>
      <w:pPr>
        <w:tabs>
          <w:tab w:val="num" w:pos="5760"/>
        </w:tabs>
        <w:ind w:left="5760" w:hanging="360"/>
      </w:pPr>
      <w:rPr>
        <w:rFonts w:ascii="Wingdings 3" w:hAnsi="Wingdings 3" w:hint="default"/>
      </w:rPr>
    </w:lvl>
    <w:lvl w:ilvl="8" w:tplc="B8925D38" w:tentative="1">
      <w:start w:val="1"/>
      <w:numFmt w:val="bullet"/>
      <w:lvlText w:val=""/>
      <w:lvlJc w:val="left"/>
      <w:pPr>
        <w:tabs>
          <w:tab w:val="num" w:pos="6480"/>
        </w:tabs>
        <w:ind w:left="6480" w:hanging="360"/>
      </w:pPr>
      <w:rPr>
        <w:rFonts w:ascii="Wingdings 3" w:hAnsi="Wingdings 3" w:hint="default"/>
      </w:rPr>
    </w:lvl>
  </w:abstractNum>
  <w:abstractNum w:abstractNumId="6">
    <w:nsid w:val="534414B6"/>
    <w:multiLevelType w:val="hybridMultilevel"/>
    <w:tmpl w:val="5EBEF7C2"/>
    <w:lvl w:ilvl="0" w:tplc="400A000B">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56D6D53"/>
    <w:multiLevelType w:val="hybridMultilevel"/>
    <w:tmpl w:val="AA16BFE0"/>
    <w:lvl w:ilvl="0" w:tplc="400A001B">
      <w:start w:val="1"/>
      <w:numFmt w:val="lowerRoman"/>
      <w:lvlText w:val="%1."/>
      <w:lvlJc w:val="righ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8">
    <w:nsid w:val="61A25218"/>
    <w:multiLevelType w:val="hybridMultilevel"/>
    <w:tmpl w:val="70E0A2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6971578F"/>
    <w:multiLevelType w:val="hybridMultilevel"/>
    <w:tmpl w:val="9098A6D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CE566E9"/>
    <w:multiLevelType w:val="hybridMultilevel"/>
    <w:tmpl w:val="A252BCC6"/>
    <w:lvl w:ilvl="0" w:tplc="B8CC0E4A">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1">
    <w:nsid w:val="7B1235CF"/>
    <w:multiLevelType w:val="hybridMultilevel"/>
    <w:tmpl w:val="EC0E5BA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7DC41898"/>
    <w:multiLevelType w:val="hybridMultilevel"/>
    <w:tmpl w:val="79B2351A"/>
    <w:lvl w:ilvl="0" w:tplc="831A1E4A">
      <w:start w:val="1"/>
      <w:numFmt w:val="bullet"/>
      <w:lvlText w:val=""/>
      <w:lvlJc w:val="left"/>
      <w:pPr>
        <w:tabs>
          <w:tab w:val="num" w:pos="720"/>
        </w:tabs>
        <w:ind w:left="720" w:hanging="360"/>
      </w:pPr>
      <w:rPr>
        <w:rFonts w:ascii="Wingdings 3" w:hAnsi="Wingdings 3" w:hint="default"/>
      </w:rPr>
    </w:lvl>
    <w:lvl w:ilvl="1" w:tplc="6504D99C" w:tentative="1">
      <w:start w:val="1"/>
      <w:numFmt w:val="bullet"/>
      <w:lvlText w:val=""/>
      <w:lvlJc w:val="left"/>
      <w:pPr>
        <w:tabs>
          <w:tab w:val="num" w:pos="1440"/>
        </w:tabs>
        <w:ind w:left="1440" w:hanging="360"/>
      </w:pPr>
      <w:rPr>
        <w:rFonts w:ascii="Wingdings 3" w:hAnsi="Wingdings 3" w:hint="default"/>
      </w:rPr>
    </w:lvl>
    <w:lvl w:ilvl="2" w:tplc="D2384924" w:tentative="1">
      <w:start w:val="1"/>
      <w:numFmt w:val="bullet"/>
      <w:lvlText w:val=""/>
      <w:lvlJc w:val="left"/>
      <w:pPr>
        <w:tabs>
          <w:tab w:val="num" w:pos="2160"/>
        </w:tabs>
        <w:ind w:left="2160" w:hanging="360"/>
      </w:pPr>
      <w:rPr>
        <w:rFonts w:ascii="Wingdings 3" w:hAnsi="Wingdings 3" w:hint="default"/>
      </w:rPr>
    </w:lvl>
    <w:lvl w:ilvl="3" w:tplc="76340B08" w:tentative="1">
      <w:start w:val="1"/>
      <w:numFmt w:val="bullet"/>
      <w:lvlText w:val=""/>
      <w:lvlJc w:val="left"/>
      <w:pPr>
        <w:tabs>
          <w:tab w:val="num" w:pos="2880"/>
        </w:tabs>
        <w:ind w:left="2880" w:hanging="360"/>
      </w:pPr>
      <w:rPr>
        <w:rFonts w:ascii="Wingdings 3" w:hAnsi="Wingdings 3" w:hint="default"/>
      </w:rPr>
    </w:lvl>
    <w:lvl w:ilvl="4" w:tplc="932C919E" w:tentative="1">
      <w:start w:val="1"/>
      <w:numFmt w:val="bullet"/>
      <w:lvlText w:val=""/>
      <w:lvlJc w:val="left"/>
      <w:pPr>
        <w:tabs>
          <w:tab w:val="num" w:pos="3600"/>
        </w:tabs>
        <w:ind w:left="3600" w:hanging="360"/>
      </w:pPr>
      <w:rPr>
        <w:rFonts w:ascii="Wingdings 3" w:hAnsi="Wingdings 3" w:hint="default"/>
      </w:rPr>
    </w:lvl>
    <w:lvl w:ilvl="5" w:tplc="DFAE90D2" w:tentative="1">
      <w:start w:val="1"/>
      <w:numFmt w:val="bullet"/>
      <w:lvlText w:val=""/>
      <w:lvlJc w:val="left"/>
      <w:pPr>
        <w:tabs>
          <w:tab w:val="num" w:pos="4320"/>
        </w:tabs>
        <w:ind w:left="4320" w:hanging="360"/>
      </w:pPr>
      <w:rPr>
        <w:rFonts w:ascii="Wingdings 3" w:hAnsi="Wingdings 3" w:hint="default"/>
      </w:rPr>
    </w:lvl>
    <w:lvl w:ilvl="6" w:tplc="703E9446" w:tentative="1">
      <w:start w:val="1"/>
      <w:numFmt w:val="bullet"/>
      <w:lvlText w:val=""/>
      <w:lvlJc w:val="left"/>
      <w:pPr>
        <w:tabs>
          <w:tab w:val="num" w:pos="5040"/>
        </w:tabs>
        <w:ind w:left="5040" w:hanging="360"/>
      </w:pPr>
      <w:rPr>
        <w:rFonts w:ascii="Wingdings 3" w:hAnsi="Wingdings 3" w:hint="default"/>
      </w:rPr>
    </w:lvl>
    <w:lvl w:ilvl="7" w:tplc="E61A2A72" w:tentative="1">
      <w:start w:val="1"/>
      <w:numFmt w:val="bullet"/>
      <w:lvlText w:val=""/>
      <w:lvlJc w:val="left"/>
      <w:pPr>
        <w:tabs>
          <w:tab w:val="num" w:pos="5760"/>
        </w:tabs>
        <w:ind w:left="5760" w:hanging="360"/>
      </w:pPr>
      <w:rPr>
        <w:rFonts w:ascii="Wingdings 3" w:hAnsi="Wingdings 3" w:hint="default"/>
      </w:rPr>
    </w:lvl>
    <w:lvl w:ilvl="8" w:tplc="B026258A"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9"/>
  </w:num>
  <w:num w:numId="3">
    <w:abstractNumId w:val="1"/>
  </w:num>
  <w:num w:numId="4">
    <w:abstractNumId w:val="6"/>
  </w:num>
  <w:num w:numId="5">
    <w:abstractNumId w:val="11"/>
  </w:num>
  <w:num w:numId="6">
    <w:abstractNumId w:val="7"/>
  </w:num>
  <w:num w:numId="7">
    <w:abstractNumId w:val="12"/>
  </w:num>
  <w:num w:numId="8">
    <w:abstractNumId w:val="4"/>
  </w:num>
  <w:num w:numId="9">
    <w:abstractNumId w:val="5"/>
  </w:num>
  <w:num w:numId="10">
    <w:abstractNumId w:val="8"/>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E6"/>
    <w:rsid w:val="00001DE9"/>
    <w:rsid w:val="00005C7F"/>
    <w:rsid w:val="000067C5"/>
    <w:rsid w:val="000069A8"/>
    <w:rsid w:val="00007330"/>
    <w:rsid w:val="00017C70"/>
    <w:rsid w:val="00026DDB"/>
    <w:rsid w:val="00055C64"/>
    <w:rsid w:val="00060601"/>
    <w:rsid w:val="00064C85"/>
    <w:rsid w:val="000A771D"/>
    <w:rsid w:val="000B47E3"/>
    <w:rsid w:val="000C265A"/>
    <w:rsid w:val="000D12A4"/>
    <w:rsid w:val="000D5229"/>
    <w:rsid w:val="00106D22"/>
    <w:rsid w:val="00110008"/>
    <w:rsid w:val="00115E43"/>
    <w:rsid w:val="00120AF6"/>
    <w:rsid w:val="001555E6"/>
    <w:rsid w:val="00157F7B"/>
    <w:rsid w:val="0016455F"/>
    <w:rsid w:val="0017714D"/>
    <w:rsid w:val="001870C9"/>
    <w:rsid w:val="001934A4"/>
    <w:rsid w:val="0019406D"/>
    <w:rsid w:val="001961BB"/>
    <w:rsid w:val="001A0936"/>
    <w:rsid w:val="001A104F"/>
    <w:rsid w:val="001C0646"/>
    <w:rsid w:val="001E65C6"/>
    <w:rsid w:val="00203DDB"/>
    <w:rsid w:val="00203F9D"/>
    <w:rsid w:val="002041CF"/>
    <w:rsid w:val="00234DA5"/>
    <w:rsid w:val="00236E22"/>
    <w:rsid w:val="00240801"/>
    <w:rsid w:val="002415A0"/>
    <w:rsid w:val="0024239E"/>
    <w:rsid w:val="00252EA8"/>
    <w:rsid w:val="0025684F"/>
    <w:rsid w:val="0026289D"/>
    <w:rsid w:val="00282B39"/>
    <w:rsid w:val="0029114A"/>
    <w:rsid w:val="002A1F37"/>
    <w:rsid w:val="002A332C"/>
    <w:rsid w:val="002A3A2B"/>
    <w:rsid w:val="002C4276"/>
    <w:rsid w:val="002E114D"/>
    <w:rsid w:val="002E5331"/>
    <w:rsid w:val="002F13CB"/>
    <w:rsid w:val="002F6FE5"/>
    <w:rsid w:val="00303C2E"/>
    <w:rsid w:val="003057A3"/>
    <w:rsid w:val="0031386C"/>
    <w:rsid w:val="003233EE"/>
    <w:rsid w:val="003278A7"/>
    <w:rsid w:val="003522D7"/>
    <w:rsid w:val="003605E0"/>
    <w:rsid w:val="0037205F"/>
    <w:rsid w:val="00374558"/>
    <w:rsid w:val="00381FC2"/>
    <w:rsid w:val="003957C8"/>
    <w:rsid w:val="003A60F8"/>
    <w:rsid w:val="003D2EAD"/>
    <w:rsid w:val="003D4640"/>
    <w:rsid w:val="003E3522"/>
    <w:rsid w:val="003F5956"/>
    <w:rsid w:val="00404C7F"/>
    <w:rsid w:val="004261E9"/>
    <w:rsid w:val="0043203B"/>
    <w:rsid w:val="004437F0"/>
    <w:rsid w:val="004520EB"/>
    <w:rsid w:val="004541AD"/>
    <w:rsid w:val="00457000"/>
    <w:rsid w:val="00465B6A"/>
    <w:rsid w:val="00477E12"/>
    <w:rsid w:val="00477F2E"/>
    <w:rsid w:val="004909F7"/>
    <w:rsid w:val="00492E20"/>
    <w:rsid w:val="00494309"/>
    <w:rsid w:val="004A1A26"/>
    <w:rsid w:val="004B64F5"/>
    <w:rsid w:val="004C25B3"/>
    <w:rsid w:val="004C63CE"/>
    <w:rsid w:val="004D3E71"/>
    <w:rsid w:val="004D6076"/>
    <w:rsid w:val="004D60D0"/>
    <w:rsid w:val="004D729C"/>
    <w:rsid w:val="004E22B4"/>
    <w:rsid w:val="004E4EEF"/>
    <w:rsid w:val="004F376B"/>
    <w:rsid w:val="004F413E"/>
    <w:rsid w:val="004F7104"/>
    <w:rsid w:val="00512D85"/>
    <w:rsid w:val="00533AD2"/>
    <w:rsid w:val="00541747"/>
    <w:rsid w:val="005456EF"/>
    <w:rsid w:val="00561060"/>
    <w:rsid w:val="00573DB9"/>
    <w:rsid w:val="005744C9"/>
    <w:rsid w:val="0059073B"/>
    <w:rsid w:val="005B660C"/>
    <w:rsid w:val="005D5325"/>
    <w:rsid w:val="005E0D33"/>
    <w:rsid w:val="005F5EDD"/>
    <w:rsid w:val="00610505"/>
    <w:rsid w:val="00617C75"/>
    <w:rsid w:val="00634629"/>
    <w:rsid w:val="006457C7"/>
    <w:rsid w:val="00667405"/>
    <w:rsid w:val="006730F0"/>
    <w:rsid w:val="006936A6"/>
    <w:rsid w:val="006A0A02"/>
    <w:rsid w:val="006A482E"/>
    <w:rsid w:val="006A742F"/>
    <w:rsid w:val="006B5778"/>
    <w:rsid w:val="006D02CB"/>
    <w:rsid w:val="006D3F73"/>
    <w:rsid w:val="006E12CB"/>
    <w:rsid w:val="006E6452"/>
    <w:rsid w:val="007031E3"/>
    <w:rsid w:val="00703566"/>
    <w:rsid w:val="00707D27"/>
    <w:rsid w:val="007231E6"/>
    <w:rsid w:val="00724D4D"/>
    <w:rsid w:val="007267BC"/>
    <w:rsid w:val="007415C3"/>
    <w:rsid w:val="00745882"/>
    <w:rsid w:val="00752B58"/>
    <w:rsid w:val="007533FD"/>
    <w:rsid w:val="00761EE5"/>
    <w:rsid w:val="00766B42"/>
    <w:rsid w:val="00777140"/>
    <w:rsid w:val="00785E49"/>
    <w:rsid w:val="007951F7"/>
    <w:rsid w:val="00796091"/>
    <w:rsid w:val="007D78A9"/>
    <w:rsid w:val="007E3CC4"/>
    <w:rsid w:val="00813FCF"/>
    <w:rsid w:val="00816B41"/>
    <w:rsid w:val="008228F5"/>
    <w:rsid w:val="00826C51"/>
    <w:rsid w:val="008312D2"/>
    <w:rsid w:val="008426B5"/>
    <w:rsid w:val="00863595"/>
    <w:rsid w:val="008657F0"/>
    <w:rsid w:val="00881C57"/>
    <w:rsid w:val="008B59C6"/>
    <w:rsid w:val="008C0D10"/>
    <w:rsid w:val="008E2A8B"/>
    <w:rsid w:val="00911F4E"/>
    <w:rsid w:val="00921E07"/>
    <w:rsid w:val="00927B22"/>
    <w:rsid w:val="00954906"/>
    <w:rsid w:val="00960F80"/>
    <w:rsid w:val="00962AEA"/>
    <w:rsid w:val="0097115D"/>
    <w:rsid w:val="0097234D"/>
    <w:rsid w:val="00986A69"/>
    <w:rsid w:val="00994286"/>
    <w:rsid w:val="009A3429"/>
    <w:rsid w:val="009A5001"/>
    <w:rsid w:val="009B339E"/>
    <w:rsid w:val="009D004B"/>
    <w:rsid w:val="009D403C"/>
    <w:rsid w:val="009E4D72"/>
    <w:rsid w:val="009F5F84"/>
    <w:rsid w:val="00A05868"/>
    <w:rsid w:val="00A16854"/>
    <w:rsid w:val="00A32A43"/>
    <w:rsid w:val="00A45EEB"/>
    <w:rsid w:val="00A60E11"/>
    <w:rsid w:val="00A656E6"/>
    <w:rsid w:val="00A67739"/>
    <w:rsid w:val="00A826CB"/>
    <w:rsid w:val="00AA747B"/>
    <w:rsid w:val="00AB7934"/>
    <w:rsid w:val="00AC2D14"/>
    <w:rsid w:val="00AC66C8"/>
    <w:rsid w:val="00B07F4E"/>
    <w:rsid w:val="00B16B64"/>
    <w:rsid w:val="00B25DEF"/>
    <w:rsid w:val="00B25EAF"/>
    <w:rsid w:val="00B272D2"/>
    <w:rsid w:val="00B31A0F"/>
    <w:rsid w:val="00B33E80"/>
    <w:rsid w:val="00B612AA"/>
    <w:rsid w:val="00BA3AD8"/>
    <w:rsid w:val="00BA70DC"/>
    <w:rsid w:val="00BC675C"/>
    <w:rsid w:val="00BC6899"/>
    <w:rsid w:val="00BC7914"/>
    <w:rsid w:val="00BD0B50"/>
    <w:rsid w:val="00BD609F"/>
    <w:rsid w:val="00C15821"/>
    <w:rsid w:val="00C23109"/>
    <w:rsid w:val="00C30A8E"/>
    <w:rsid w:val="00C3332C"/>
    <w:rsid w:val="00C41165"/>
    <w:rsid w:val="00C43BF7"/>
    <w:rsid w:val="00C51C10"/>
    <w:rsid w:val="00C569D5"/>
    <w:rsid w:val="00C74491"/>
    <w:rsid w:val="00C93162"/>
    <w:rsid w:val="00CE3365"/>
    <w:rsid w:val="00D10C2A"/>
    <w:rsid w:val="00D13FFB"/>
    <w:rsid w:val="00D332BE"/>
    <w:rsid w:val="00D4329B"/>
    <w:rsid w:val="00D56D22"/>
    <w:rsid w:val="00D60201"/>
    <w:rsid w:val="00D63ADD"/>
    <w:rsid w:val="00D73278"/>
    <w:rsid w:val="00D824DE"/>
    <w:rsid w:val="00D82AFD"/>
    <w:rsid w:val="00D858D9"/>
    <w:rsid w:val="00D919C8"/>
    <w:rsid w:val="00DA0BFB"/>
    <w:rsid w:val="00DA5896"/>
    <w:rsid w:val="00DB05FD"/>
    <w:rsid w:val="00DD01A2"/>
    <w:rsid w:val="00DE7615"/>
    <w:rsid w:val="00DF07ED"/>
    <w:rsid w:val="00DF4F60"/>
    <w:rsid w:val="00E00212"/>
    <w:rsid w:val="00E10C4D"/>
    <w:rsid w:val="00E1179E"/>
    <w:rsid w:val="00E23FF8"/>
    <w:rsid w:val="00E2592E"/>
    <w:rsid w:val="00E3072E"/>
    <w:rsid w:val="00E4014A"/>
    <w:rsid w:val="00E54536"/>
    <w:rsid w:val="00E56CD1"/>
    <w:rsid w:val="00E62BE6"/>
    <w:rsid w:val="00E86C27"/>
    <w:rsid w:val="00EA1C38"/>
    <w:rsid w:val="00EA4A1B"/>
    <w:rsid w:val="00EA6D13"/>
    <w:rsid w:val="00EC27DD"/>
    <w:rsid w:val="00EE1EB4"/>
    <w:rsid w:val="00F025ED"/>
    <w:rsid w:val="00F15476"/>
    <w:rsid w:val="00F21440"/>
    <w:rsid w:val="00F268E3"/>
    <w:rsid w:val="00F27D7A"/>
    <w:rsid w:val="00F30D4B"/>
    <w:rsid w:val="00F3113A"/>
    <w:rsid w:val="00F5543A"/>
    <w:rsid w:val="00F67421"/>
    <w:rsid w:val="00F9344B"/>
    <w:rsid w:val="00F94F9F"/>
    <w:rsid w:val="00FA278B"/>
    <w:rsid w:val="00FB3854"/>
    <w:rsid w:val="00FF62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9D"/>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semiHidden/>
    <w:unhideWhenUsed/>
    <w:rsid w:val="007231E6"/>
    <w:pPr>
      <w:tabs>
        <w:tab w:val="center" w:pos="4419"/>
        <w:tab w:val="right" w:pos="8838"/>
      </w:tabs>
      <w:spacing w:after="0" w:line="240" w:lineRule="auto"/>
    </w:pPr>
  </w:style>
  <w:style w:type="character" w:customStyle="1" w:styleId="SidfotChar">
    <w:name w:val="Sidfot Char"/>
    <w:basedOn w:val="Standardstycketypsnitt"/>
    <w:link w:val="Sidfot"/>
    <w:uiPriority w:val="99"/>
    <w:semiHidden/>
    <w:rsid w:val="007231E6"/>
  </w:style>
  <w:style w:type="paragraph" w:styleId="Fotnotstext">
    <w:name w:val="footnote text"/>
    <w:basedOn w:val="Normal"/>
    <w:link w:val="FotnotstextChar"/>
    <w:uiPriority w:val="99"/>
    <w:semiHidden/>
    <w:unhideWhenUsed/>
    <w:rsid w:val="007231E6"/>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7231E6"/>
    <w:rPr>
      <w:sz w:val="20"/>
      <w:szCs w:val="20"/>
    </w:rPr>
  </w:style>
  <w:style w:type="paragraph" w:styleId="Sidhuvud">
    <w:name w:val="header"/>
    <w:basedOn w:val="Normal"/>
    <w:link w:val="SidhuvudChar"/>
    <w:uiPriority w:val="99"/>
    <w:semiHidden/>
    <w:unhideWhenUsed/>
    <w:rsid w:val="007231E6"/>
    <w:pPr>
      <w:tabs>
        <w:tab w:val="center" w:pos="4419"/>
        <w:tab w:val="right" w:pos="8838"/>
      </w:tabs>
      <w:spacing w:after="0" w:line="240" w:lineRule="auto"/>
    </w:pPr>
  </w:style>
  <w:style w:type="character" w:customStyle="1" w:styleId="SidhuvudChar">
    <w:name w:val="Sidhuvud Char"/>
    <w:basedOn w:val="Standardstycketypsnitt"/>
    <w:link w:val="Sidhuvud"/>
    <w:uiPriority w:val="99"/>
    <w:semiHidden/>
    <w:rsid w:val="007231E6"/>
  </w:style>
  <w:style w:type="character" w:styleId="Hyperlnk">
    <w:name w:val="Hyperlink"/>
    <w:rsid w:val="007231E6"/>
    <w:rPr>
      <w:color w:val="333399"/>
      <w:u w:val="single"/>
    </w:rPr>
  </w:style>
  <w:style w:type="character" w:styleId="Fotnotsreferens">
    <w:name w:val="footnote reference"/>
    <w:semiHidden/>
    <w:unhideWhenUsed/>
    <w:rsid w:val="007231E6"/>
    <w:rPr>
      <w:vertAlign w:val="superscript"/>
    </w:rPr>
  </w:style>
  <w:style w:type="paragraph" w:styleId="Liststycke">
    <w:name w:val="List Paragraph"/>
    <w:basedOn w:val="Normal"/>
    <w:uiPriority w:val="34"/>
    <w:qFormat/>
    <w:rsid w:val="007231E6"/>
    <w:pPr>
      <w:ind w:left="720"/>
      <w:contextualSpacing/>
    </w:pPr>
  </w:style>
  <w:style w:type="paragraph" w:styleId="Normalwebb">
    <w:name w:val="Normal (Web)"/>
    <w:basedOn w:val="Normal"/>
    <w:uiPriority w:val="99"/>
    <w:semiHidden/>
    <w:unhideWhenUsed/>
    <w:rsid w:val="002F6FE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hps">
    <w:name w:val="hps"/>
    <w:basedOn w:val="Standardstycketypsnitt"/>
    <w:rsid w:val="00AC66C8"/>
  </w:style>
  <w:style w:type="paragraph" w:styleId="Bubbeltext">
    <w:name w:val="Balloon Text"/>
    <w:basedOn w:val="Normal"/>
    <w:link w:val="BubbeltextChar"/>
    <w:uiPriority w:val="99"/>
    <w:semiHidden/>
    <w:unhideWhenUsed/>
    <w:rsid w:val="00E5453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E5453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9D"/>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semiHidden/>
    <w:unhideWhenUsed/>
    <w:rsid w:val="007231E6"/>
    <w:pPr>
      <w:tabs>
        <w:tab w:val="center" w:pos="4419"/>
        <w:tab w:val="right" w:pos="8838"/>
      </w:tabs>
      <w:spacing w:after="0" w:line="240" w:lineRule="auto"/>
    </w:pPr>
  </w:style>
  <w:style w:type="character" w:customStyle="1" w:styleId="SidfotChar">
    <w:name w:val="Sidfot Char"/>
    <w:basedOn w:val="Standardstycketypsnitt"/>
    <w:link w:val="Sidfot"/>
    <w:uiPriority w:val="99"/>
    <w:semiHidden/>
    <w:rsid w:val="007231E6"/>
  </w:style>
  <w:style w:type="paragraph" w:styleId="Fotnotstext">
    <w:name w:val="footnote text"/>
    <w:basedOn w:val="Normal"/>
    <w:link w:val="FotnotstextChar"/>
    <w:uiPriority w:val="99"/>
    <w:semiHidden/>
    <w:unhideWhenUsed/>
    <w:rsid w:val="007231E6"/>
    <w:pPr>
      <w:spacing w:after="0" w:line="240" w:lineRule="auto"/>
    </w:pPr>
    <w:rPr>
      <w:sz w:val="20"/>
      <w:szCs w:val="20"/>
    </w:rPr>
  </w:style>
  <w:style w:type="character" w:customStyle="1" w:styleId="FotnotstextChar">
    <w:name w:val="Fotnotstext Char"/>
    <w:basedOn w:val="Standardstycketypsnitt"/>
    <w:link w:val="Fotnotstext"/>
    <w:uiPriority w:val="99"/>
    <w:semiHidden/>
    <w:rsid w:val="007231E6"/>
    <w:rPr>
      <w:sz w:val="20"/>
      <w:szCs w:val="20"/>
    </w:rPr>
  </w:style>
  <w:style w:type="paragraph" w:styleId="Sidhuvud">
    <w:name w:val="header"/>
    <w:basedOn w:val="Normal"/>
    <w:link w:val="SidhuvudChar"/>
    <w:uiPriority w:val="99"/>
    <w:semiHidden/>
    <w:unhideWhenUsed/>
    <w:rsid w:val="007231E6"/>
    <w:pPr>
      <w:tabs>
        <w:tab w:val="center" w:pos="4419"/>
        <w:tab w:val="right" w:pos="8838"/>
      </w:tabs>
      <w:spacing w:after="0" w:line="240" w:lineRule="auto"/>
    </w:pPr>
  </w:style>
  <w:style w:type="character" w:customStyle="1" w:styleId="SidhuvudChar">
    <w:name w:val="Sidhuvud Char"/>
    <w:basedOn w:val="Standardstycketypsnitt"/>
    <w:link w:val="Sidhuvud"/>
    <w:uiPriority w:val="99"/>
    <w:semiHidden/>
    <w:rsid w:val="007231E6"/>
  </w:style>
  <w:style w:type="character" w:styleId="Hyperlnk">
    <w:name w:val="Hyperlink"/>
    <w:rsid w:val="007231E6"/>
    <w:rPr>
      <w:color w:val="333399"/>
      <w:u w:val="single"/>
    </w:rPr>
  </w:style>
  <w:style w:type="character" w:styleId="Fotnotsreferens">
    <w:name w:val="footnote reference"/>
    <w:semiHidden/>
    <w:unhideWhenUsed/>
    <w:rsid w:val="007231E6"/>
    <w:rPr>
      <w:vertAlign w:val="superscript"/>
    </w:rPr>
  </w:style>
  <w:style w:type="paragraph" w:styleId="Liststycke">
    <w:name w:val="List Paragraph"/>
    <w:basedOn w:val="Normal"/>
    <w:uiPriority w:val="34"/>
    <w:qFormat/>
    <w:rsid w:val="007231E6"/>
    <w:pPr>
      <w:ind w:left="720"/>
      <w:contextualSpacing/>
    </w:pPr>
  </w:style>
  <w:style w:type="paragraph" w:styleId="Normalwebb">
    <w:name w:val="Normal (Web)"/>
    <w:basedOn w:val="Normal"/>
    <w:uiPriority w:val="99"/>
    <w:semiHidden/>
    <w:unhideWhenUsed/>
    <w:rsid w:val="002F6FE5"/>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customStyle="1" w:styleId="hps">
    <w:name w:val="hps"/>
    <w:basedOn w:val="Standardstycketypsnitt"/>
    <w:rsid w:val="00AC66C8"/>
  </w:style>
  <w:style w:type="paragraph" w:styleId="Bubbeltext">
    <w:name w:val="Balloon Text"/>
    <w:basedOn w:val="Normal"/>
    <w:link w:val="BubbeltextChar"/>
    <w:uiPriority w:val="99"/>
    <w:semiHidden/>
    <w:unhideWhenUsed/>
    <w:rsid w:val="00E54536"/>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E54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4052">
      <w:bodyDiv w:val="1"/>
      <w:marLeft w:val="0"/>
      <w:marRight w:val="0"/>
      <w:marTop w:val="0"/>
      <w:marBottom w:val="0"/>
      <w:divBdr>
        <w:top w:val="none" w:sz="0" w:space="0" w:color="auto"/>
        <w:left w:val="none" w:sz="0" w:space="0" w:color="auto"/>
        <w:bottom w:val="none" w:sz="0" w:space="0" w:color="auto"/>
        <w:right w:val="none" w:sz="0" w:space="0" w:color="auto"/>
      </w:divBdr>
    </w:div>
    <w:div w:id="1104183075">
      <w:bodyDiv w:val="1"/>
      <w:marLeft w:val="0"/>
      <w:marRight w:val="0"/>
      <w:marTop w:val="0"/>
      <w:marBottom w:val="0"/>
      <w:divBdr>
        <w:top w:val="none" w:sz="0" w:space="0" w:color="auto"/>
        <w:left w:val="none" w:sz="0" w:space="0" w:color="auto"/>
        <w:bottom w:val="none" w:sz="0" w:space="0" w:color="auto"/>
        <w:right w:val="none" w:sz="0" w:space="0" w:color="auto"/>
      </w:divBdr>
      <w:divsChild>
        <w:div w:id="1455826869">
          <w:marLeft w:val="547"/>
          <w:marRight w:val="0"/>
          <w:marTop w:val="200"/>
          <w:marBottom w:val="0"/>
          <w:divBdr>
            <w:top w:val="none" w:sz="0" w:space="0" w:color="auto"/>
            <w:left w:val="none" w:sz="0" w:space="0" w:color="auto"/>
            <w:bottom w:val="none" w:sz="0" w:space="0" w:color="auto"/>
            <w:right w:val="none" w:sz="0" w:space="0" w:color="auto"/>
          </w:divBdr>
        </w:div>
        <w:div w:id="492834901">
          <w:marLeft w:val="547"/>
          <w:marRight w:val="0"/>
          <w:marTop w:val="200"/>
          <w:marBottom w:val="0"/>
          <w:divBdr>
            <w:top w:val="none" w:sz="0" w:space="0" w:color="auto"/>
            <w:left w:val="none" w:sz="0" w:space="0" w:color="auto"/>
            <w:bottom w:val="none" w:sz="0" w:space="0" w:color="auto"/>
            <w:right w:val="none" w:sz="0" w:space="0" w:color="auto"/>
          </w:divBdr>
        </w:div>
        <w:div w:id="507601703">
          <w:marLeft w:val="547"/>
          <w:marRight w:val="0"/>
          <w:marTop w:val="200"/>
          <w:marBottom w:val="0"/>
          <w:divBdr>
            <w:top w:val="none" w:sz="0" w:space="0" w:color="auto"/>
            <w:left w:val="none" w:sz="0" w:space="0" w:color="auto"/>
            <w:bottom w:val="none" w:sz="0" w:space="0" w:color="auto"/>
            <w:right w:val="none" w:sz="0" w:space="0" w:color="auto"/>
          </w:divBdr>
        </w:div>
        <w:div w:id="1531409915">
          <w:marLeft w:val="547"/>
          <w:marRight w:val="0"/>
          <w:marTop w:val="200"/>
          <w:marBottom w:val="0"/>
          <w:divBdr>
            <w:top w:val="none" w:sz="0" w:space="0" w:color="auto"/>
            <w:left w:val="none" w:sz="0" w:space="0" w:color="auto"/>
            <w:bottom w:val="none" w:sz="0" w:space="0" w:color="auto"/>
            <w:right w:val="none" w:sz="0" w:space="0" w:color="auto"/>
          </w:divBdr>
        </w:div>
        <w:div w:id="124466391">
          <w:marLeft w:val="547"/>
          <w:marRight w:val="0"/>
          <w:marTop w:val="200"/>
          <w:marBottom w:val="0"/>
          <w:divBdr>
            <w:top w:val="none" w:sz="0" w:space="0" w:color="auto"/>
            <w:left w:val="none" w:sz="0" w:space="0" w:color="auto"/>
            <w:bottom w:val="none" w:sz="0" w:space="0" w:color="auto"/>
            <w:right w:val="none" w:sz="0" w:space="0" w:color="auto"/>
          </w:divBdr>
        </w:div>
        <w:div w:id="1725450320">
          <w:marLeft w:val="547"/>
          <w:marRight w:val="0"/>
          <w:marTop w:val="200"/>
          <w:marBottom w:val="0"/>
          <w:divBdr>
            <w:top w:val="none" w:sz="0" w:space="0" w:color="auto"/>
            <w:left w:val="none" w:sz="0" w:space="0" w:color="auto"/>
            <w:bottom w:val="none" w:sz="0" w:space="0" w:color="auto"/>
            <w:right w:val="none" w:sz="0" w:space="0" w:color="auto"/>
          </w:divBdr>
        </w:div>
      </w:divsChild>
    </w:div>
    <w:div w:id="1640107613">
      <w:bodyDiv w:val="1"/>
      <w:marLeft w:val="0"/>
      <w:marRight w:val="0"/>
      <w:marTop w:val="0"/>
      <w:marBottom w:val="0"/>
      <w:divBdr>
        <w:top w:val="none" w:sz="0" w:space="0" w:color="auto"/>
        <w:left w:val="none" w:sz="0" w:space="0" w:color="auto"/>
        <w:bottom w:val="none" w:sz="0" w:space="0" w:color="auto"/>
        <w:right w:val="none" w:sz="0" w:space="0" w:color="auto"/>
      </w:divBdr>
    </w:div>
    <w:div w:id="1685131309">
      <w:bodyDiv w:val="1"/>
      <w:marLeft w:val="0"/>
      <w:marRight w:val="0"/>
      <w:marTop w:val="0"/>
      <w:marBottom w:val="0"/>
      <w:divBdr>
        <w:top w:val="none" w:sz="0" w:space="0" w:color="auto"/>
        <w:left w:val="none" w:sz="0" w:space="0" w:color="auto"/>
        <w:bottom w:val="none" w:sz="0" w:space="0" w:color="auto"/>
        <w:right w:val="none" w:sz="0" w:space="0" w:color="auto"/>
      </w:divBdr>
      <w:divsChild>
        <w:div w:id="862209253">
          <w:marLeft w:val="547"/>
          <w:marRight w:val="0"/>
          <w:marTop w:val="200"/>
          <w:marBottom w:val="0"/>
          <w:divBdr>
            <w:top w:val="none" w:sz="0" w:space="0" w:color="auto"/>
            <w:left w:val="none" w:sz="0" w:space="0" w:color="auto"/>
            <w:bottom w:val="none" w:sz="0" w:space="0" w:color="auto"/>
            <w:right w:val="none" w:sz="0" w:space="0" w:color="auto"/>
          </w:divBdr>
        </w:div>
        <w:div w:id="1934511459">
          <w:marLeft w:val="547"/>
          <w:marRight w:val="0"/>
          <w:marTop w:val="200"/>
          <w:marBottom w:val="0"/>
          <w:divBdr>
            <w:top w:val="none" w:sz="0" w:space="0" w:color="auto"/>
            <w:left w:val="none" w:sz="0" w:space="0" w:color="auto"/>
            <w:bottom w:val="none" w:sz="0" w:space="0" w:color="auto"/>
            <w:right w:val="none" w:sz="0" w:space="0" w:color="auto"/>
          </w:divBdr>
        </w:div>
      </w:divsChild>
    </w:div>
    <w:div w:id="1911767815">
      <w:bodyDiv w:val="1"/>
      <w:marLeft w:val="0"/>
      <w:marRight w:val="0"/>
      <w:marTop w:val="0"/>
      <w:marBottom w:val="0"/>
      <w:divBdr>
        <w:top w:val="none" w:sz="0" w:space="0" w:color="auto"/>
        <w:left w:val="none" w:sz="0" w:space="0" w:color="auto"/>
        <w:bottom w:val="none" w:sz="0" w:space="0" w:color="auto"/>
        <w:right w:val="none" w:sz="0" w:space="0" w:color="auto"/>
      </w:divBdr>
      <w:divsChild>
        <w:div w:id="1564413616">
          <w:marLeft w:val="0"/>
          <w:marRight w:val="0"/>
          <w:marTop w:val="0"/>
          <w:marBottom w:val="0"/>
          <w:divBdr>
            <w:top w:val="none" w:sz="0" w:space="0" w:color="auto"/>
            <w:left w:val="none" w:sz="0" w:space="0" w:color="auto"/>
            <w:bottom w:val="none" w:sz="0" w:space="0" w:color="auto"/>
            <w:right w:val="none" w:sz="0" w:space="0" w:color="auto"/>
          </w:divBdr>
          <w:divsChild>
            <w:div w:id="544559182">
              <w:marLeft w:val="0"/>
              <w:marRight w:val="0"/>
              <w:marTop w:val="0"/>
              <w:marBottom w:val="0"/>
              <w:divBdr>
                <w:top w:val="none" w:sz="0" w:space="0" w:color="auto"/>
                <w:left w:val="none" w:sz="0" w:space="0" w:color="auto"/>
                <w:bottom w:val="none" w:sz="0" w:space="0" w:color="auto"/>
                <w:right w:val="none" w:sz="0" w:space="0" w:color="auto"/>
              </w:divBdr>
              <w:divsChild>
                <w:div w:id="1898472679">
                  <w:marLeft w:val="0"/>
                  <w:marRight w:val="0"/>
                  <w:marTop w:val="0"/>
                  <w:marBottom w:val="0"/>
                  <w:divBdr>
                    <w:top w:val="none" w:sz="0" w:space="0" w:color="auto"/>
                    <w:left w:val="none" w:sz="0" w:space="0" w:color="auto"/>
                    <w:bottom w:val="none" w:sz="0" w:space="0" w:color="auto"/>
                    <w:right w:val="none" w:sz="0" w:space="0" w:color="auto"/>
                  </w:divBdr>
                  <w:divsChild>
                    <w:div w:id="640116376">
                      <w:marLeft w:val="0"/>
                      <w:marRight w:val="0"/>
                      <w:marTop w:val="0"/>
                      <w:marBottom w:val="0"/>
                      <w:divBdr>
                        <w:top w:val="none" w:sz="0" w:space="0" w:color="auto"/>
                        <w:left w:val="none" w:sz="0" w:space="0" w:color="auto"/>
                        <w:bottom w:val="none" w:sz="0" w:space="0" w:color="auto"/>
                        <w:right w:val="none" w:sz="0" w:space="0" w:color="auto"/>
                      </w:divBdr>
                      <w:divsChild>
                        <w:div w:id="1184785769">
                          <w:marLeft w:val="0"/>
                          <w:marRight w:val="0"/>
                          <w:marTop w:val="0"/>
                          <w:marBottom w:val="0"/>
                          <w:divBdr>
                            <w:top w:val="none" w:sz="0" w:space="0" w:color="auto"/>
                            <w:left w:val="none" w:sz="0" w:space="0" w:color="auto"/>
                            <w:bottom w:val="none" w:sz="0" w:space="0" w:color="auto"/>
                            <w:right w:val="none" w:sz="0" w:space="0" w:color="auto"/>
                          </w:divBdr>
                          <w:divsChild>
                            <w:div w:id="13403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iccaconsortium.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bf@iccaconsortiu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8D3F-7181-CF49-B4CA-BF92652A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2634</Words>
  <Characters>13965</Characters>
  <Application>Microsoft Macintosh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Pernilla Malmer</cp:lastModifiedBy>
  <cp:revision>2</cp:revision>
  <dcterms:created xsi:type="dcterms:W3CDTF">2015-06-12T00:28:00Z</dcterms:created>
  <dcterms:modified xsi:type="dcterms:W3CDTF">2015-06-12T00:28:00Z</dcterms:modified>
</cp:coreProperties>
</file>