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15" w:rsidRDefault="00D65815" w:rsidP="00DC75A8">
      <w:pPr>
        <w:ind w:left="993" w:hanging="993"/>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Submission for |Namibia</w:t>
      </w:r>
    </w:p>
    <w:p w:rsidR="00D65815" w:rsidRDefault="00D65815" w:rsidP="00DC75A8">
      <w:pPr>
        <w:ind w:left="993" w:hanging="993"/>
        <w:rPr>
          <w:rFonts w:ascii="Times New Roman" w:hAnsi="Times New Roman" w:cs="Times New Roman"/>
          <w:b/>
          <w:sz w:val="24"/>
          <w:szCs w:val="24"/>
        </w:rPr>
      </w:pPr>
      <w:r>
        <w:rPr>
          <w:rFonts w:ascii="Times New Roman" w:hAnsi="Times New Roman" w:cs="Times New Roman"/>
          <w:b/>
          <w:sz w:val="24"/>
          <w:szCs w:val="24"/>
        </w:rPr>
        <w:t>Thematic area financial resource and mechanism</w:t>
      </w:r>
    </w:p>
    <w:p w:rsidR="00D65815" w:rsidRDefault="00D65815" w:rsidP="00DC75A8">
      <w:pPr>
        <w:ind w:left="993" w:hanging="993"/>
        <w:rPr>
          <w:rFonts w:ascii="Times New Roman" w:hAnsi="Times New Roman" w:cs="Times New Roman"/>
          <w:b/>
          <w:sz w:val="24"/>
          <w:szCs w:val="24"/>
        </w:rPr>
      </w:pPr>
      <w:r>
        <w:rPr>
          <w:rFonts w:ascii="Times New Roman" w:hAnsi="Times New Roman" w:cs="Times New Roman"/>
          <w:b/>
          <w:sz w:val="24"/>
          <w:szCs w:val="24"/>
        </w:rPr>
        <w:t>Ref. SCBDT TSI RS YX 84650</w:t>
      </w:r>
    </w:p>
    <w:p w:rsidR="000644CD" w:rsidRDefault="00D65815">
      <w:pPr>
        <w:ind w:left="993" w:hanging="993"/>
        <w:rPr>
          <w:rFonts w:ascii="Times New Roman" w:hAnsi="Times New Roman" w:cs="Times New Roman"/>
          <w:b/>
          <w:sz w:val="24"/>
          <w:szCs w:val="24"/>
        </w:rPr>
      </w:pPr>
      <w:r>
        <w:rPr>
          <w:rFonts w:ascii="Times New Roman" w:hAnsi="Times New Roman" w:cs="Times New Roman"/>
          <w:b/>
          <w:sz w:val="24"/>
          <w:szCs w:val="24"/>
        </w:rPr>
        <w:t>Notification no. 2015-043</w:t>
      </w:r>
    </w:p>
    <w:p w:rsidR="00D65815" w:rsidRDefault="00D65815" w:rsidP="00D65815">
      <w:pPr>
        <w:ind w:left="993" w:hanging="993"/>
        <w:rPr>
          <w:rFonts w:ascii="Times New Roman" w:hAnsi="Times New Roman" w:cs="Times New Roman"/>
          <w:b/>
          <w:sz w:val="24"/>
          <w:szCs w:val="24"/>
        </w:rPr>
      </w:pPr>
    </w:p>
    <w:p w:rsidR="00D65815" w:rsidRDefault="00D65815" w:rsidP="00DC75A8">
      <w:pPr>
        <w:ind w:left="993" w:hanging="993"/>
        <w:rPr>
          <w:rFonts w:ascii="Times New Roman" w:hAnsi="Times New Roman" w:cs="Times New Roman"/>
          <w:b/>
          <w:sz w:val="24"/>
          <w:szCs w:val="24"/>
        </w:rPr>
      </w:pPr>
    </w:p>
    <w:p w:rsidR="003C20CB" w:rsidRPr="00664B93" w:rsidRDefault="00DC75A8" w:rsidP="00DC75A8">
      <w:pPr>
        <w:ind w:left="993" w:hanging="993"/>
        <w:rPr>
          <w:rFonts w:ascii="Times New Roman" w:hAnsi="Times New Roman" w:cs="Times New Roman"/>
          <w:sz w:val="24"/>
          <w:szCs w:val="24"/>
        </w:rPr>
      </w:pPr>
      <w:r w:rsidRPr="00664B93">
        <w:rPr>
          <w:rFonts w:ascii="Times New Roman" w:hAnsi="Times New Roman" w:cs="Times New Roman"/>
          <w:b/>
          <w:sz w:val="24"/>
          <w:szCs w:val="24"/>
        </w:rPr>
        <w:t>Subject:</w:t>
      </w:r>
      <w:r w:rsidRPr="00664B93">
        <w:rPr>
          <w:rFonts w:ascii="Times New Roman" w:hAnsi="Times New Roman" w:cs="Times New Roman"/>
          <w:sz w:val="24"/>
          <w:szCs w:val="24"/>
        </w:rPr>
        <w:t xml:space="preserve"> Request for information on the contribution of collective action to biodiversity conservation, including on experience and lessons learned in applying pertinent methodologies</w:t>
      </w:r>
    </w:p>
    <w:p w:rsidR="00C24BAD" w:rsidRDefault="00DA5104" w:rsidP="00664B93">
      <w:pPr>
        <w:pStyle w:val="NormalWeb"/>
        <w:spacing w:after="120"/>
        <w:jc w:val="both"/>
      </w:pPr>
      <w:r w:rsidRPr="00664B93">
        <w:t xml:space="preserve">The need for Namibia to protect its biodiversity and the significance it has for the social-economic development of Namibia is embodied in its Second National Biodiversity Strategy and Action </w:t>
      </w:r>
      <w:r w:rsidR="00C20827" w:rsidRPr="00664B93">
        <w:t>Plan (NBSAP2) (2013 – 2022)</w:t>
      </w:r>
      <w:r w:rsidR="00D179F4">
        <w:t xml:space="preserve">. This strategy (NBSAP2) has been approved by the Cabinet of the Republic of Namibia, and also already launched by the Ministry of Environment and Tourism. The Steering Committee (SC) of the NBSAP2 </w:t>
      </w:r>
      <w:proofErr w:type="gramStart"/>
      <w:r w:rsidR="00D179F4">
        <w:t>have</w:t>
      </w:r>
      <w:proofErr w:type="gramEnd"/>
      <w:r w:rsidR="00D179F4">
        <w:t xml:space="preserve"> been instituted and has already met twice to date, </w:t>
      </w:r>
      <w:r w:rsidR="00282ADA">
        <w:t xml:space="preserve">and different institutions have reported on the status of different activities on </w:t>
      </w:r>
      <w:r w:rsidR="00D179F4">
        <w:t>NBSAP2.</w:t>
      </w:r>
      <w:r w:rsidR="00C20827" w:rsidRPr="00664B93">
        <w:t xml:space="preserve"> </w:t>
      </w:r>
      <w:r w:rsidR="00C24BAD">
        <w:t xml:space="preserve"> Besides utilizing resources allocated by the government to effectively implement the NBSAP2, the following </w:t>
      </w:r>
      <w:proofErr w:type="gramStart"/>
      <w:r w:rsidR="00C24BAD">
        <w:t>project</w:t>
      </w:r>
      <w:r w:rsidR="00282ADA">
        <w:t xml:space="preserve"> </w:t>
      </w:r>
      <w:r w:rsidR="00C24BAD">
        <w:t>complement</w:t>
      </w:r>
      <w:proofErr w:type="gramEnd"/>
      <w:r w:rsidR="00C24BAD">
        <w:t xml:space="preserve"> such resources and efforts:</w:t>
      </w:r>
    </w:p>
    <w:p w:rsidR="00C24BAD" w:rsidRDefault="00C24BAD" w:rsidP="00C24BAD">
      <w:pPr>
        <w:pStyle w:val="NormalWeb"/>
        <w:spacing w:after="120"/>
        <w:jc w:val="both"/>
      </w:pPr>
      <w:r>
        <w:t xml:space="preserve"> 1. T</w:t>
      </w:r>
      <w:r w:rsidR="00C20827" w:rsidRPr="00664B93">
        <w:t xml:space="preserve">hrough the support from </w:t>
      </w:r>
      <w:r w:rsidR="00623AFF">
        <w:rPr>
          <w:lang w:val="en-GB"/>
        </w:rPr>
        <w:t xml:space="preserve">the </w:t>
      </w:r>
      <w:r w:rsidR="00C20827" w:rsidRPr="00664B93">
        <w:rPr>
          <w:lang w:val="en-GB"/>
        </w:rPr>
        <w:t xml:space="preserve">Deutsche Geselleschaft für Internationale Zusammenarbeit (GIZ) with funding from the German Federal Ministry for the Environment, Nature Conservation, Building and Nuclear Safety (BMUB), is currently implementing a Biodiversity Resource Mobilisation Project. The </w:t>
      </w:r>
      <w:r w:rsidR="00C20827" w:rsidRPr="00664B93">
        <w:t>overarching goal of this project is to improve Namibia’s capacity to mobilise resources for biodiversity conservation, specifically to enable it to implement the objectives outlined in its NBSAP 2</w:t>
      </w:r>
      <w:r w:rsidR="00623AFF">
        <w:t>,</w:t>
      </w:r>
      <w:r w:rsidR="00C20827" w:rsidRPr="00664B93">
        <w:t xml:space="preserve"> which is its revised NBSAP1</w:t>
      </w:r>
      <w:r w:rsidR="00623AFF">
        <w:t xml:space="preserve"> implemented from 2001 to 2011</w:t>
      </w:r>
      <w:r w:rsidR="00C20827" w:rsidRPr="00664B93">
        <w:t xml:space="preserve">. Through the project it is envisaged that the decision-basis will be </w:t>
      </w:r>
      <w:r w:rsidR="001D1AF1" w:rsidRPr="00664B93">
        <w:t>improved and will reflect the economic values of biodiversity, ecosystems and the services it provides.</w:t>
      </w:r>
      <w:r w:rsidR="00664B93" w:rsidRPr="00664B93">
        <w:t xml:space="preserve"> </w:t>
      </w:r>
      <w:r w:rsidR="00664B93" w:rsidRPr="00664B93">
        <w:rPr>
          <w:lang w:val="en-GB"/>
        </w:rPr>
        <w:t>This will be addressed in the three components: Natural Capital Accounting, Resource Mobilisation and Capacity Development.</w:t>
      </w:r>
      <w:r>
        <w:rPr>
          <w:lang w:val="en-GB"/>
        </w:rPr>
        <w:t xml:space="preserve"> </w:t>
      </w:r>
      <w:r w:rsidR="001D1AF1" w:rsidRPr="00664B93">
        <w:t xml:space="preserve">The resource Mobilization is the first development project of its kind linking ecosystem services directly to evaluation findings in good governance processes. It also focuses on the increase of conservation funding for biodiversity. Consequently the experiences </w:t>
      </w:r>
      <w:r w:rsidR="00623AFF" w:rsidRPr="00664B93">
        <w:t xml:space="preserve">gained </w:t>
      </w:r>
      <w:r w:rsidR="00623AFF">
        <w:t>in</w:t>
      </w:r>
      <w:r w:rsidR="001D1AF1" w:rsidRPr="00664B93">
        <w:t xml:space="preserve"> the project are of major benefits for political and economic discussions at </w:t>
      </w:r>
      <w:r w:rsidR="00623AFF">
        <w:t>both local and</w:t>
      </w:r>
      <w:r w:rsidR="001D1AF1" w:rsidRPr="00664B93">
        <w:t xml:space="preserve"> international level</w:t>
      </w:r>
      <w:r w:rsidR="00623AFF">
        <w:t>s</w:t>
      </w:r>
      <w:r w:rsidR="001D1AF1" w:rsidRPr="00664B93">
        <w:t>.</w:t>
      </w:r>
    </w:p>
    <w:p w:rsidR="00C24BAD" w:rsidRDefault="00C24BAD" w:rsidP="00C24BAD">
      <w:pPr>
        <w:pStyle w:val="NormalWeb"/>
        <w:spacing w:after="120"/>
        <w:jc w:val="both"/>
      </w:pPr>
    </w:p>
    <w:p w:rsidR="00550F04" w:rsidRDefault="00550F04" w:rsidP="00C24BAD">
      <w:pPr>
        <w:pStyle w:val="NormalWeb"/>
        <w:spacing w:after="120"/>
        <w:jc w:val="both"/>
      </w:pPr>
    </w:p>
    <w:p w:rsidR="001D1AF1" w:rsidRPr="00664B93" w:rsidRDefault="001D1AF1" w:rsidP="00C24BAD">
      <w:pPr>
        <w:pStyle w:val="NormalWeb"/>
        <w:spacing w:after="120"/>
        <w:jc w:val="both"/>
      </w:pPr>
      <w:r w:rsidRPr="00664B93">
        <w:t xml:space="preserve">  </w:t>
      </w:r>
    </w:p>
    <w:p w:rsidR="00C20827" w:rsidRPr="00B1363A" w:rsidRDefault="00C20827" w:rsidP="00C20827">
      <w:pPr>
        <w:pStyle w:val="NormalWeb"/>
        <w:jc w:val="both"/>
        <w:rPr>
          <w:rFonts w:ascii="Arial" w:hAnsi="Arial" w:cs="Arial"/>
          <w:sz w:val="22"/>
          <w:szCs w:val="22"/>
          <w:lang w:val="en-GB"/>
        </w:rPr>
      </w:pPr>
    </w:p>
    <w:p w:rsidR="00DC75A8" w:rsidRPr="00DA5104" w:rsidRDefault="00DC75A8" w:rsidP="00DA5104">
      <w:pPr>
        <w:rPr>
          <w:rFonts w:ascii="Times New Roman" w:hAnsi="Times New Roman" w:cs="Times New Roman"/>
          <w:sz w:val="24"/>
          <w:szCs w:val="24"/>
        </w:rPr>
      </w:pPr>
    </w:p>
    <w:sectPr w:rsidR="00DC75A8" w:rsidRPr="00DA5104" w:rsidSect="000A3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dapanda">
    <w15:presenceInfo w15:providerId="None" w15:userId="ndapanda"/>
  </w15:person>
  <w15:person w15:author="met">
    <w15:presenceInfo w15:providerId="None" w15:userId="m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A8"/>
    <w:rsid w:val="00005DB1"/>
    <w:rsid w:val="00024435"/>
    <w:rsid w:val="00047C49"/>
    <w:rsid w:val="000644CD"/>
    <w:rsid w:val="00065C89"/>
    <w:rsid w:val="00086EEE"/>
    <w:rsid w:val="000A0519"/>
    <w:rsid w:val="000A34C2"/>
    <w:rsid w:val="000A57B5"/>
    <w:rsid w:val="000B0BC1"/>
    <w:rsid w:val="000E4E6E"/>
    <w:rsid w:val="00106B6A"/>
    <w:rsid w:val="00106CB4"/>
    <w:rsid w:val="001178EC"/>
    <w:rsid w:val="00121A70"/>
    <w:rsid w:val="00123EA8"/>
    <w:rsid w:val="00135A33"/>
    <w:rsid w:val="00161340"/>
    <w:rsid w:val="001649A8"/>
    <w:rsid w:val="001801EE"/>
    <w:rsid w:val="00184D75"/>
    <w:rsid w:val="00186A76"/>
    <w:rsid w:val="00190088"/>
    <w:rsid w:val="0019129E"/>
    <w:rsid w:val="001B119A"/>
    <w:rsid w:val="001C6291"/>
    <w:rsid w:val="001D1AF1"/>
    <w:rsid w:val="001E220C"/>
    <w:rsid w:val="002174E1"/>
    <w:rsid w:val="00254859"/>
    <w:rsid w:val="002779D5"/>
    <w:rsid w:val="00282ADA"/>
    <w:rsid w:val="002A0B1B"/>
    <w:rsid w:val="002A0DF2"/>
    <w:rsid w:val="002D2C9D"/>
    <w:rsid w:val="002F1AE9"/>
    <w:rsid w:val="00302689"/>
    <w:rsid w:val="00326367"/>
    <w:rsid w:val="00335AB2"/>
    <w:rsid w:val="00343442"/>
    <w:rsid w:val="003A6229"/>
    <w:rsid w:val="003C20CB"/>
    <w:rsid w:val="003D453A"/>
    <w:rsid w:val="00463192"/>
    <w:rsid w:val="00485CB2"/>
    <w:rsid w:val="00492E29"/>
    <w:rsid w:val="004A34C8"/>
    <w:rsid w:val="004A69FA"/>
    <w:rsid w:val="004B58F8"/>
    <w:rsid w:val="004B7715"/>
    <w:rsid w:val="004E55A8"/>
    <w:rsid w:val="00550F04"/>
    <w:rsid w:val="005606B3"/>
    <w:rsid w:val="00561C9F"/>
    <w:rsid w:val="00594A6E"/>
    <w:rsid w:val="005A3D2E"/>
    <w:rsid w:val="005D61AB"/>
    <w:rsid w:val="005E358A"/>
    <w:rsid w:val="00623AFF"/>
    <w:rsid w:val="00631C04"/>
    <w:rsid w:val="00634C3E"/>
    <w:rsid w:val="006636D6"/>
    <w:rsid w:val="00664B93"/>
    <w:rsid w:val="00670FF0"/>
    <w:rsid w:val="006A0A8A"/>
    <w:rsid w:val="006A68E7"/>
    <w:rsid w:val="006D74C6"/>
    <w:rsid w:val="006E1C91"/>
    <w:rsid w:val="006F76E6"/>
    <w:rsid w:val="00711038"/>
    <w:rsid w:val="007235B8"/>
    <w:rsid w:val="00777F7D"/>
    <w:rsid w:val="0079344D"/>
    <w:rsid w:val="007B1465"/>
    <w:rsid w:val="007B784F"/>
    <w:rsid w:val="007C524B"/>
    <w:rsid w:val="007D2433"/>
    <w:rsid w:val="008512BD"/>
    <w:rsid w:val="00871B62"/>
    <w:rsid w:val="00876C2D"/>
    <w:rsid w:val="008A0488"/>
    <w:rsid w:val="008A18C3"/>
    <w:rsid w:val="008A2C0A"/>
    <w:rsid w:val="008A76FE"/>
    <w:rsid w:val="008E0B75"/>
    <w:rsid w:val="008E47D4"/>
    <w:rsid w:val="008F7A11"/>
    <w:rsid w:val="00910088"/>
    <w:rsid w:val="00924772"/>
    <w:rsid w:val="009275E8"/>
    <w:rsid w:val="00975848"/>
    <w:rsid w:val="00976A1F"/>
    <w:rsid w:val="00986934"/>
    <w:rsid w:val="009D0AEE"/>
    <w:rsid w:val="009D1411"/>
    <w:rsid w:val="00A11860"/>
    <w:rsid w:val="00A54CDD"/>
    <w:rsid w:val="00A60A62"/>
    <w:rsid w:val="00AA2D79"/>
    <w:rsid w:val="00AD3DEA"/>
    <w:rsid w:val="00AD4E82"/>
    <w:rsid w:val="00B0090C"/>
    <w:rsid w:val="00B263F5"/>
    <w:rsid w:val="00B313D4"/>
    <w:rsid w:val="00B31559"/>
    <w:rsid w:val="00B469B7"/>
    <w:rsid w:val="00B61D57"/>
    <w:rsid w:val="00B6664C"/>
    <w:rsid w:val="00B66D3F"/>
    <w:rsid w:val="00B87B5C"/>
    <w:rsid w:val="00BA1F5F"/>
    <w:rsid w:val="00BC6FFF"/>
    <w:rsid w:val="00BE4CF2"/>
    <w:rsid w:val="00BE7103"/>
    <w:rsid w:val="00C16D04"/>
    <w:rsid w:val="00C20827"/>
    <w:rsid w:val="00C20B51"/>
    <w:rsid w:val="00C227D8"/>
    <w:rsid w:val="00C24631"/>
    <w:rsid w:val="00C24BAD"/>
    <w:rsid w:val="00C24BE3"/>
    <w:rsid w:val="00C33054"/>
    <w:rsid w:val="00C91C77"/>
    <w:rsid w:val="00CB0733"/>
    <w:rsid w:val="00CB1832"/>
    <w:rsid w:val="00CB272B"/>
    <w:rsid w:val="00CB424D"/>
    <w:rsid w:val="00CD00B2"/>
    <w:rsid w:val="00CD0E93"/>
    <w:rsid w:val="00CF6C34"/>
    <w:rsid w:val="00D05207"/>
    <w:rsid w:val="00D179F4"/>
    <w:rsid w:val="00D2394E"/>
    <w:rsid w:val="00D4436F"/>
    <w:rsid w:val="00D65815"/>
    <w:rsid w:val="00D84C17"/>
    <w:rsid w:val="00D93ACE"/>
    <w:rsid w:val="00DA5104"/>
    <w:rsid w:val="00DB3FDD"/>
    <w:rsid w:val="00DB4F75"/>
    <w:rsid w:val="00DC75A8"/>
    <w:rsid w:val="00E00A48"/>
    <w:rsid w:val="00E229EE"/>
    <w:rsid w:val="00E313EA"/>
    <w:rsid w:val="00E445BA"/>
    <w:rsid w:val="00E51B8A"/>
    <w:rsid w:val="00E52DBF"/>
    <w:rsid w:val="00E90CAB"/>
    <w:rsid w:val="00EA29EF"/>
    <w:rsid w:val="00EC6417"/>
    <w:rsid w:val="00ED3D61"/>
    <w:rsid w:val="00F0132D"/>
    <w:rsid w:val="00F069A4"/>
    <w:rsid w:val="00F22C3A"/>
    <w:rsid w:val="00F364AF"/>
    <w:rsid w:val="00F51CA4"/>
    <w:rsid w:val="00F53404"/>
    <w:rsid w:val="00F54797"/>
    <w:rsid w:val="00F55167"/>
    <w:rsid w:val="00F56C82"/>
    <w:rsid w:val="00F80192"/>
    <w:rsid w:val="00FA6643"/>
    <w:rsid w:val="00FB4448"/>
    <w:rsid w:val="00FB719A"/>
    <w:rsid w:val="00FF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827"/>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C2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827"/>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C2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72365">
      <w:bodyDiv w:val="1"/>
      <w:marLeft w:val="0"/>
      <w:marRight w:val="0"/>
      <w:marTop w:val="0"/>
      <w:marBottom w:val="0"/>
      <w:divBdr>
        <w:top w:val="none" w:sz="0" w:space="0" w:color="auto"/>
        <w:left w:val="none" w:sz="0" w:space="0" w:color="auto"/>
        <w:bottom w:val="none" w:sz="0" w:space="0" w:color="auto"/>
        <w:right w:val="none" w:sz="0" w:space="0" w:color="auto"/>
      </w:divBdr>
      <w:divsChild>
        <w:div w:id="564872578">
          <w:marLeft w:val="0"/>
          <w:marRight w:val="0"/>
          <w:marTop w:val="0"/>
          <w:marBottom w:val="0"/>
          <w:divBdr>
            <w:top w:val="none" w:sz="0" w:space="0" w:color="auto"/>
            <w:left w:val="none" w:sz="0" w:space="0" w:color="auto"/>
            <w:bottom w:val="none" w:sz="0" w:space="0" w:color="auto"/>
            <w:right w:val="none" w:sz="0" w:space="0" w:color="auto"/>
          </w:divBdr>
          <w:divsChild>
            <w:div w:id="511917848">
              <w:marLeft w:val="0"/>
              <w:marRight w:val="0"/>
              <w:marTop w:val="0"/>
              <w:marBottom w:val="0"/>
              <w:divBdr>
                <w:top w:val="none" w:sz="0" w:space="0" w:color="auto"/>
                <w:left w:val="none" w:sz="0" w:space="0" w:color="auto"/>
                <w:bottom w:val="none" w:sz="0" w:space="0" w:color="auto"/>
                <w:right w:val="none" w:sz="0" w:space="0" w:color="auto"/>
              </w:divBdr>
              <w:divsChild>
                <w:div w:id="1658457410">
                  <w:marLeft w:val="0"/>
                  <w:marRight w:val="0"/>
                  <w:marTop w:val="0"/>
                  <w:marBottom w:val="0"/>
                  <w:divBdr>
                    <w:top w:val="none" w:sz="0" w:space="0" w:color="auto"/>
                    <w:left w:val="none" w:sz="0" w:space="0" w:color="auto"/>
                    <w:bottom w:val="none" w:sz="0" w:space="0" w:color="auto"/>
                    <w:right w:val="none" w:sz="0" w:space="0" w:color="auto"/>
                  </w:divBdr>
                  <w:divsChild>
                    <w:div w:id="680015034">
                      <w:marLeft w:val="0"/>
                      <w:marRight w:val="0"/>
                      <w:marTop w:val="0"/>
                      <w:marBottom w:val="0"/>
                      <w:divBdr>
                        <w:top w:val="none" w:sz="0" w:space="0" w:color="auto"/>
                        <w:left w:val="none" w:sz="0" w:space="0" w:color="auto"/>
                        <w:bottom w:val="none" w:sz="0" w:space="0" w:color="auto"/>
                        <w:right w:val="none" w:sz="0" w:space="0" w:color="auto"/>
                      </w:divBdr>
                      <w:divsChild>
                        <w:div w:id="1247417917">
                          <w:marLeft w:val="0"/>
                          <w:marRight w:val="0"/>
                          <w:marTop w:val="0"/>
                          <w:marBottom w:val="0"/>
                          <w:divBdr>
                            <w:top w:val="none" w:sz="0" w:space="0" w:color="auto"/>
                            <w:left w:val="none" w:sz="0" w:space="0" w:color="auto"/>
                            <w:bottom w:val="none" w:sz="0" w:space="0" w:color="auto"/>
                            <w:right w:val="none" w:sz="0" w:space="0" w:color="auto"/>
                          </w:divBdr>
                          <w:divsChild>
                            <w:div w:id="10765869">
                              <w:marLeft w:val="0"/>
                              <w:marRight w:val="0"/>
                              <w:marTop w:val="0"/>
                              <w:marBottom w:val="0"/>
                              <w:divBdr>
                                <w:top w:val="none" w:sz="0" w:space="0" w:color="auto"/>
                                <w:left w:val="none" w:sz="0" w:space="0" w:color="auto"/>
                                <w:bottom w:val="none" w:sz="0" w:space="0" w:color="auto"/>
                                <w:right w:val="none" w:sz="0" w:space="0" w:color="auto"/>
                              </w:divBdr>
                              <w:divsChild>
                                <w:div w:id="570697924">
                                  <w:marLeft w:val="0"/>
                                  <w:marRight w:val="0"/>
                                  <w:marTop w:val="0"/>
                                  <w:marBottom w:val="0"/>
                                  <w:divBdr>
                                    <w:top w:val="none" w:sz="0" w:space="0" w:color="auto"/>
                                    <w:left w:val="none" w:sz="0" w:space="0" w:color="auto"/>
                                    <w:bottom w:val="none" w:sz="0" w:space="0" w:color="auto"/>
                                    <w:right w:val="none" w:sz="0" w:space="0" w:color="auto"/>
                                  </w:divBdr>
                                  <w:divsChild>
                                    <w:div w:id="1735852320">
                                      <w:marLeft w:val="0"/>
                                      <w:marRight w:val="0"/>
                                      <w:marTop w:val="0"/>
                                      <w:marBottom w:val="0"/>
                                      <w:divBdr>
                                        <w:top w:val="none" w:sz="0" w:space="0" w:color="auto"/>
                                        <w:left w:val="none" w:sz="0" w:space="0" w:color="auto"/>
                                        <w:bottom w:val="none" w:sz="0" w:space="0" w:color="auto"/>
                                        <w:right w:val="none" w:sz="0" w:space="0" w:color="auto"/>
                                      </w:divBdr>
                                      <w:divsChild>
                                        <w:div w:id="1299073515">
                                          <w:marLeft w:val="0"/>
                                          <w:marRight w:val="0"/>
                                          <w:marTop w:val="0"/>
                                          <w:marBottom w:val="0"/>
                                          <w:divBdr>
                                            <w:top w:val="none" w:sz="0" w:space="0" w:color="auto"/>
                                            <w:left w:val="none" w:sz="0" w:space="0" w:color="auto"/>
                                            <w:bottom w:val="none" w:sz="0" w:space="0" w:color="auto"/>
                                            <w:right w:val="none" w:sz="0" w:space="0" w:color="auto"/>
                                          </w:divBdr>
                                          <w:divsChild>
                                            <w:div w:id="1254240321">
                                              <w:marLeft w:val="0"/>
                                              <w:marRight w:val="0"/>
                                              <w:marTop w:val="0"/>
                                              <w:marBottom w:val="0"/>
                                              <w:divBdr>
                                                <w:top w:val="single" w:sz="12" w:space="2" w:color="FFFFCC"/>
                                                <w:left w:val="single" w:sz="12" w:space="2" w:color="FFFFCC"/>
                                                <w:bottom w:val="single" w:sz="12" w:space="2" w:color="FFFFCC"/>
                                                <w:right w:val="single" w:sz="12" w:space="0" w:color="FFFFCC"/>
                                              </w:divBdr>
                                              <w:divsChild>
                                                <w:div w:id="1319656246">
                                                  <w:marLeft w:val="0"/>
                                                  <w:marRight w:val="0"/>
                                                  <w:marTop w:val="0"/>
                                                  <w:marBottom w:val="0"/>
                                                  <w:divBdr>
                                                    <w:top w:val="none" w:sz="0" w:space="0" w:color="auto"/>
                                                    <w:left w:val="none" w:sz="0" w:space="0" w:color="auto"/>
                                                    <w:bottom w:val="none" w:sz="0" w:space="0" w:color="auto"/>
                                                    <w:right w:val="none" w:sz="0" w:space="0" w:color="auto"/>
                                                  </w:divBdr>
                                                  <w:divsChild>
                                                    <w:div w:id="1156267902">
                                                      <w:marLeft w:val="0"/>
                                                      <w:marRight w:val="0"/>
                                                      <w:marTop w:val="0"/>
                                                      <w:marBottom w:val="0"/>
                                                      <w:divBdr>
                                                        <w:top w:val="none" w:sz="0" w:space="0" w:color="auto"/>
                                                        <w:left w:val="none" w:sz="0" w:space="0" w:color="auto"/>
                                                        <w:bottom w:val="none" w:sz="0" w:space="0" w:color="auto"/>
                                                        <w:right w:val="none" w:sz="0" w:space="0" w:color="auto"/>
                                                      </w:divBdr>
                                                      <w:divsChild>
                                                        <w:div w:id="170068667">
                                                          <w:marLeft w:val="0"/>
                                                          <w:marRight w:val="0"/>
                                                          <w:marTop w:val="0"/>
                                                          <w:marBottom w:val="0"/>
                                                          <w:divBdr>
                                                            <w:top w:val="none" w:sz="0" w:space="0" w:color="auto"/>
                                                            <w:left w:val="none" w:sz="0" w:space="0" w:color="auto"/>
                                                            <w:bottom w:val="none" w:sz="0" w:space="0" w:color="auto"/>
                                                            <w:right w:val="none" w:sz="0" w:space="0" w:color="auto"/>
                                                          </w:divBdr>
                                                          <w:divsChild>
                                                            <w:div w:id="389229328">
                                                              <w:marLeft w:val="0"/>
                                                              <w:marRight w:val="0"/>
                                                              <w:marTop w:val="0"/>
                                                              <w:marBottom w:val="0"/>
                                                              <w:divBdr>
                                                                <w:top w:val="none" w:sz="0" w:space="0" w:color="auto"/>
                                                                <w:left w:val="none" w:sz="0" w:space="0" w:color="auto"/>
                                                                <w:bottom w:val="none" w:sz="0" w:space="0" w:color="auto"/>
                                                                <w:right w:val="none" w:sz="0" w:space="0" w:color="auto"/>
                                                              </w:divBdr>
                                                              <w:divsChild>
                                                                <w:div w:id="1215963916">
                                                                  <w:marLeft w:val="0"/>
                                                                  <w:marRight w:val="0"/>
                                                                  <w:marTop w:val="0"/>
                                                                  <w:marBottom w:val="0"/>
                                                                  <w:divBdr>
                                                                    <w:top w:val="none" w:sz="0" w:space="0" w:color="auto"/>
                                                                    <w:left w:val="none" w:sz="0" w:space="0" w:color="auto"/>
                                                                    <w:bottom w:val="none" w:sz="0" w:space="0" w:color="auto"/>
                                                                    <w:right w:val="none" w:sz="0" w:space="0" w:color="auto"/>
                                                                  </w:divBdr>
                                                                  <w:divsChild>
                                                                    <w:div w:id="2053067987">
                                                                      <w:marLeft w:val="0"/>
                                                                      <w:marRight w:val="0"/>
                                                                      <w:marTop w:val="0"/>
                                                                      <w:marBottom w:val="0"/>
                                                                      <w:divBdr>
                                                                        <w:top w:val="none" w:sz="0" w:space="0" w:color="auto"/>
                                                                        <w:left w:val="none" w:sz="0" w:space="0" w:color="auto"/>
                                                                        <w:bottom w:val="none" w:sz="0" w:space="0" w:color="auto"/>
                                                                        <w:right w:val="none" w:sz="0" w:space="0" w:color="auto"/>
                                                                      </w:divBdr>
                                                                      <w:divsChild>
                                                                        <w:div w:id="2128428093">
                                                                          <w:marLeft w:val="0"/>
                                                                          <w:marRight w:val="0"/>
                                                                          <w:marTop w:val="0"/>
                                                                          <w:marBottom w:val="0"/>
                                                                          <w:divBdr>
                                                                            <w:top w:val="none" w:sz="0" w:space="0" w:color="auto"/>
                                                                            <w:left w:val="none" w:sz="0" w:space="0" w:color="auto"/>
                                                                            <w:bottom w:val="none" w:sz="0" w:space="0" w:color="auto"/>
                                                                            <w:right w:val="none" w:sz="0" w:space="0" w:color="auto"/>
                                                                          </w:divBdr>
                                                                          <w:divsChild>
                                                                            <w:div w:id="586616669">
                                                                              <w:marLeft w:val="0"/>
                                                                              <w:marRight w:val="0"/>
                                                                              <w:marTop w:val="0"/>
                                                                              <w:marBottom w:val="0"/>
                                                                              <w:divBdr>
                                                                                <w:top w:val="none" w:sz="0" w:space="0" w:color="auto"/>
                                                                                <w:left w:val="none" w:sz="0" w:space="0" w:color="auto"/>
                                                                                <w:bottom w:val="none" w:sz="0" w:space="0" w:color="auto"/>
                                                                                <w:right w:val="none" w:sz="0" w:space="0" w:color="auto"/>
                                                                              </w:divBdr>
                                                                              <w:divsChild>
                                                                                <w:div w:id="1911648538">
                                                                                  <w:marLeft w:val="0"/>
                                                                                  <w:marRight w:val="0"/>
                                                                                  <w:marTop w:val="0"/>
                                                                                  <w:marBottom w:val="0"/>
                                                                                  <w:divBdr>
                                                                                    <w:top w:val="none" w:sz="0" w:space="0" w:color="auto"/>
                                                                                    <w:left w:val="none" w:sz="0" w:space="0" w:color="auto"/>
                                                                                    <w:bottom w:val="none" w:sz="0" w:space="0" w:color="auto"/>
                                                                                    <w:right w:val="none" w:sz="0" w:space="0" w:color="auto"/>
                                                                                  </w:divBdr>
                                                                                  <w:divsChild>
                                                                                    <w:div w:id="311834320">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120"/>
                                                                                          <w:marTop w:val="0"/>
                                                                                          <w:marBottom w:val="150"/>
                                                                                          <w:divBdr>
                                                                                            <w:top w:val="single" w:sz="2" w:space="0" w:color="EFEFEF"/>
                                                                                            <w:left w:val="single" w:sz="6" w:space="0" w:color="EFEFEF"/>
                                                                                            <w:bottom w:val="single" w:sz="6" w:space="0" w:color="E2E2E2"/>
                                                                                            <w:right w:val="single" w:sz="6" w:space="0" w:color="EFEFEF"/>
                                                                                          </w:divBdr>
                                                                                          <w:divsChild>
                                                                                            <w:div w:id="330914478">
                                                                                              <w:marLeft w:val="0"/>
                                                                                              <w:marRight w:val="0"/>
                                                                                              <w:marTop w:val="0"/>
                                                                                              <w:marBottom w:val="0"/>
                                                                                              <w:divBdr>
                                                                                                <w:top w:val="none" w:sz="0" w:space="0" w:color="auto"/>
                                                                                                <w:left w:val="none" w:sz="0" w:space="0" w:color="auto"/>
                                                                                                <w:bottom w:val="none" w:sz="0" w:space="0" w:color="auto"/>
                                                                                                <w:right w:val="none" w:sz="0" w:space="0" w:color="auto"/>
                                                                                              </w:divBdr>
                                                                                              <w:divsChild>
                                                                                                <w:div w:id="84693722">
                                                                                                  <w:marLeft w:val="0"/>
                                                                                                  <w:marRight w:val="0"/>
                                                                                                  <w:marTop w:val="0"/>
                                                                                                  <w:marBottom w:val="0"/>
                                                                                                  <w:divBdr>
                                                                                                    <w:top w:val="none" w:sz="0" w:space="0" w:color="auto"/>
                                                                                                    <w:left w:val="none" w:sz="0" w:space="0" w:color="auto"/>
                                                                                                    <w:bottom w:val="none" w:sz="0" w:space="0" w:color="auto"/>
                                                                                                    <w:right w:val="none" w:sz="0" w:space="0" w:color="auto"/>
                                                                                                  </w:divBdr>
                                                                                                  <w:divsChild>
                                                                                                    <w:div w:id="2025865621">
                                                                                                      <w:marLeft w:val="0"/>
                                                                                                      <w:marRight w:val="0"/>
                                                                                                      <w:marTop w:val="0"/>
                                                                                                      <w:marBottom w:val="0"/>
                                                                                                      <w:divBdr>
                                                                                                        <w:top w:val="none" w:sz="0" w:space="0" w:color="auto"/>
                                                                                                        <w:left w:val="none" w:sz="0" w:space="0" w:color="auto"/>
                                                                                                        <w:bottom w:val="none" w:sz="0" w:space="0" w:color="auto"/>
                                                                                                        <w:right w:val="none" w:sz="0" w:space="0" w:color="auto"/>
                                                                                                      </w:divBdr>
                                                                                                      <w:divsChild>
                                                                                                        <w:div w:id="140394900">
                                                                                                          <w:marLeft w:val="0"/>
                                                                                                          <w:marRight w:val="0"/>
                                                                                                          <w:marTop w:val="0"/>
                                                                                                          <w:marBottom w:val="0"/>
                                                                                                          <w:divBdr>
                                                                                                            <w:top w:val="none" w:sz="0" w:space="0" w:color="auto"/>
                                                                                                            <w:left w:val="none" w:sz="0" w:space="0" w:color="auto"/>
                                                                                                            <w:bottom w:val="none" w:sz="0" w:space="0" w:color="auto"/>
                                                                                                            <w:right w:val="none" w:sz="0" w:space="0" w:color="auto"/>
                                                                                                          </w:divBdr>
                                                                                                          <w:divsChild>
                                                                                                            <w:div w:id="713047435">
                                                                                                              <w:marLeft w:val="0"/>
                                                                                                              <w:marRight w:val="0"/>
                                                                                                              <w:marTop w:val="0"/>
                                                                                                              <w:marBottom w:val="0"/>
                                                                                                              <w:divBdr>
                                                                                                                <w:top w:val="none" w:sz="0" w:space="0" w:color="auto"/>
                                                                                                                <w:left w:val="none" w:sz="0" w:space="0" w:color="auto"/>
                                                                                                                <w:bottom w:val="none" w:sz="0" w:space="0" w:color="auto"/>
                                                                                                                <w:right w:val="none" w:sz="0" w:space="0" w:color="auto"/>
                                                                                                              </w:divBdr>
                                                                                                              <w:divsChild>
                                                                                                                <w:div w:id="1858501271">
                                                                                                                  <w:marLeft w:val="0"/>
                                                                                                                  <w:marRight w:val="0"/>
                                                                                                                  <w:marTop w:val="0"/>
                                                                                                                  <w:marBottom w:val="0"/>
                                                                                                                  <w:divBdr>
                                                                                                                    <w:top w:val="single" w:sz="2" w:space="4" w:color="D8D8D8"/>
                                                                                                                    <w:left w:val="single" w:sz="2" w:space="0" w:color="D8D8D8"/>
                                                                                                                    <w:bottom w:val="single" w:sz="2" w:space="4" w:color="D8D8D8"/>
                                                                                                                    <w:right w:val="single" w:sz="2" w:space="0" w:color="D8D8D8"/>
                                                                                                                  </w:divBdr>
                                                                                                                  <w:divsChild>
                                                                                                                    <w:div w:id="1885823262">
                                                                                                                      <w:marLeft w:val="225"/>
                                                                                                                      <w:marRight w:val="225"/>
                                                                                                                      <w:marTop w:val="75"/>
                                                                                                                      <w:marBottom w:val="75"/>
                                                                                                                      <w:divBdr>
                                                                                                                        <w:top w:val="none" w:sz="0" w:space="0" w:color="auto"/>
                                                                                                                        <w:left w:val="none" w:sz="0" w:space="0" w:color="auto"/>
                                                                                                                        <w:bottom w:val="none" w:sz="0" w:space="0" w:color="auto"/>
                                                                                                                        <w:right w:val="none" w:sz="0" w:space="0" w:color="auto"/>
                                                                                                                      </w:divBdr>
                                                                                                                      <w:divsChild>
                                                                                                                        <w:div w:id="191113502">
                                                                                                                          <w:marLeft w:val="0"/>
                                                                                                                          <w:marRight w:val="0"/>
                                                                                                                          <w:marTop w:val="0"/>
                                                                                                                          <w:marBottom w:val="0"/>
                                                                                                                          <w:divBdr>
                                                                                                                            <w:top w:val="single" w:sz="6" w:space="0" w:color="auto"/>
                                                                                                                            <w:left w:val="single" w:sz="6" w:space="0" w:color="auto"/>
                                                                                                                            <w:bottom w:val="single" w:sz="6" w:space="0" w:color="auto"/>
                                                                                                                            <w:right w:val="single" w:sz="6" w:space="0" w:color="auto"/>
                                                                                                                          </w:divBdr>
                                                                                                                          <w:divsChild>
                                                                                                                            <w:div w:id="681902537">
                                                                                                                              <w:marLeft w:val="0"/>
                                                                                                                              <w:marRight w:val="0"/>
                                                                                                                              <w:marTop w:val="0"/>
                                                                                                                              <w:marBottom w:val="0"/>
                                                                                                                              <w:divBdr>
                                                                                                                                <w:top w:val="none" w:sz="0" w:space="0" w:color="auto"/>
                                                                                                                                <w:left w:val="none" w:sz="0" w:space="0" w:color="auto"/>
                                                                                                                                <w:bottom w:val="none" w:sz="0" w:space="0" w:color="auto"/>
                                                                                                                                <w:right w:val="none" w:sz="0" w:space="0" w:color="auto"/>
                                                                                                                              </w:divBdr>
                                                                                                                              <w:divsChild>
                                                                                                                                <w:div w:id="17668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dc:creator>
  <cp:lastModifiedBy>Yibin Xiang</cp:lastModifiedBy>
  <cp:revision>2</cp:revision>
  <dcterms:created xsi:type="dcterms:W3CDTF">2015-05-15T14:27:00Z</dcterms:created>
  <dcterms:modified xsi:type="dcterms:W3CDTF">2015-05-15T14:27:00Z</dcterms:modified>
</cp:coreProperties>
</file>